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3DB0D" w14:textId="007D6BD5" w:rsidR="00B9525B" w:rsidRDefault="00A47220" w:rsidP="00A47220">
      <w:pPr>
        <w:spacing w:line="288" w:lineRule="auto"/>
        <w:rPr>
          <w:rFonts w:ascii="Times New Roman" w:hAnsi="Times New Roman" w:cs="Times New Roman"/>
          <w:b/>
          <w:bCs/>
          <w:sz w:val="24"/>
          <w:szCs w:val="24"/>
        </w:rPr>
      </w:pPr>
      <w:r w:rsidRPr="005A1BD4">
        <w:rPr>
          <w:rFonts w:ascii="Times New Roman" w:hAnsi="Times New Roman" w:cs="Times New Roman"/>
          <w:b/>
          <w:bCs/>
          <w:sz w:val="24"/>
          <w:szCs w:val="24"/>
        </w:rPr>
        <w:t>Supplementary Material: Post-hoc Analysis</w:t>
      </w:r>
    </w:p>
    <w:p w14:paraId="54BDAC88" w14:textId="1F38B48E" w:rsidR="005A1BD4" w:rsidRPr="005A1BD4" w:rsidRDefault="004F5F59" w:rsidP="00825C41">
      <w:pPr>
        <w:spacing w:line="288" w:lineRule="auto"/>
        <w:jc w:val="center"/>
        <w:rPr>
          <w:rFonts w:ascii="Times New Roman" w:hAnsi="Times New Roman" w:cs="Times New Roman" w:hint="eastAsia"/>
          <w:b/>
          <w:bCs/>
          <w:sz w:val="24"/>
          <w:szCs w:val="24"/>
        </w:rPr>
      </w:pPr>
      <w:r w:rsidRPr="004F5F59">
        <w:rPr>
          <w:rFonts w:ascii="Times New Roman" w:hAnsi="Times New Roman" w:cs="Times New Roman"/>
          <w:b/>
          <w:bCs/>
          <w:sz w:val="24"/>
          <w:szCs w:val="24"/>
        </w:rPr>
        <w:t>Supplementary Table S1</w:t>
      </w:r>
      <w:r w:rsidR="000969EC" w:rsidRPr="000969EC">
        <w:rPr>
          <w:rFonts w:ascii="Times New Roman" w:hAnsi="Times New Roman" w:cs="Times New Roman" w:hint="eastAsia"/>
          <w:b/>
          <w:bCs/>
          <w:sz w:val="24"/>
          <w:szCs w:val="24"/>
        </w:rPr>
        <w:t xml:space="preserve">. </w:t>
      </w:r>
      <w:r w:rsidR="000969EC" w:rsidRPr="000969EC">
        <w:rPr>
          <w:rFonts w:ascii="Times New Roman" w:hAnsi="Times New Roman" w:cs="Times New Roman"/>
          <w:b/>
          <w:bCs/>
          <w:sz w:val="24"/>
          <w:szCs w:val="24"/>
        </w:rPr>
        <w:t>Post-hoc pairwise comparison of celiac trunk perfusion patterns (True lumen vs. False lumen)</w:t>
      </w:r>
    </w:p>
    <w:tbl>
      <w:tblPr>
        <w:tblStyle w:val="af2"/>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67"/>
        <w:gridCol w:w="1331"/>
        <w:gridCol w:w="1412"/>
        <w:gridCol w:w="1446"/>
        <w:gridCol w:w="1375"/>
      </w:tblGrid>
      <w:tr w:rsidR="005A1BD4" w:rsidRPr="00A47220" w14:paraId="5260BBEF" w14:textId="77777777" w:rsidTr="004F5F59">
        <w:trPr>
          <w:trHeight w:val="316"/>
          <w:jc w:val="center"/>
        </w:trPr>
        <w:tc>
          <w:tcPr>
            <w:tcW w:w="1367" w:type="dxa"/>
            <w:tcBorders>
              <w:top w:val="single" w:sz="12" w:space="0" w:color="auto"/>
              <w:bottom w:val="single" w:sz="8" w:space="0" w:color="auto"/>
            </w:tcBorders>
            <w:vAlign w:val="center"/>
          </w:tcPr>
          <w:p w14:paraId="3F475CD6" w14:textId="090DFC87"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Artery</w:t>
            </w:r>
          </w:p>
        </w:tc>
        <w:tc>
          <w:tcPr>
            <w:tcW w:w="1331" w:type="dxa"/>
            <w:tcBorders>
              <w:top w:val="single" w:sz="12" w:space="0" w:color="auto"/>
              <w:bottom w:val="single" w:sz="8" w:space="0" w:color="auto"/>
            </w:tcBorders>
            <w:vAlign w:val="center"/>
          </w:tcPr>
          <w:p w14:paraId="2FC152CA" w14:textId="1873F2FC"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Perfusion Type</w:t>
            </w:r>
          </w:p>
        </w:tc>
        <w:tc>
          <w:tcPr>
            <w:tcW w:w="1412" w:type="dxa"/>
            <w:tcBorders>
              <w:top w:val="single" w:sz="12" w:space="0" w:color="auto"/>
              <w:bottom w:val="single" w:sz="8" w:space="0" w:color="auto"/>
            </w:tcBorders>
            <w:vAlign w:val="center"/>
          </w:tcPr>
          <w:p w14:paraId="2691C914" w14:textId="75A43C5E"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Experimental Group (n=33)</w:t>
            </w:r>
          </w:p>
        </w:tc>
        <w:tc>
          <w:tcPr>
            <w:tcW w:w="1446" w:type="dxa"/>
            <w:tcBorders>
              <w:top w:val="single" w:sz="12" w:space="0" w:color="auto"/>
              <w:bottom w:val="single" w:sz="8" w:space="0" w:color="auto"/>
            </w:tcBorders>
            <w:vAlign w:val="center"/>
          </w:tcPr>
          <w:p w14:paraId="41DBD8DC" w14:textId="7FF163F5"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Control Group (n=53)</w:t>
            </w:r>
          </w:p>
        </w:tc>
        <w:tc>
          <w:tcPr>
            <w:tcW w:w="1375" w:type="dxa"/>
            <w:tcBorders>
              <w:top w:val="single" w:sz="12" w:space="0" w:color="auto"/>
              <w:bottom w:val="single" w:sz="8" w:space="0" w:color="auto"/>
            </w:tcBorders>
            <w:vAlign w:val="center"/>
          </w:tcPr>
          <w:p w14:paraId="7453EAB9" w14:textId="26C7D5C8"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i/>
                <w:iCs/>
                <w:szCs w:val="21"/>
              </w:rPr>
              <w:t>p</w:t>
            </w:r>
            <w:r w:rsidRPr="00A47220">
              <w:rPr>
                <w:rFonts w:ascii="Times New Roman" w:hAnsi="Times New Roman" w:cs="Times New Roman"/>
                <w:szCs w:val="21"/>
              </w:rPr>
              <w:t>-value</w:t>
            </w:r>
          </w:p>
        </w:tc>
      </w:tr>
      <w:tr w:rsidR="005A1BD4" w:rsidRPr="00A47220" w14:paraId="7ECF0EA8" w14:textId="77777777" w:rsidTr="004F5F59">
        <w:trPr>
          <w:trHeight w:val="316"/>
          <w:jc w:val="center"/>
        </w:trPr>
        <w:tc>
          <w:tcPr>
            <w:tcW w:w="1367" w:type="dxa"/>
            <w:vMerge w:val="restart"/>
            <w:tcBorders>
              <w:top w:val="single" w:sz="8" w:space="0" w:color="auto"/>
            </w:tcBorders>
            <w:vAlign w:val="center"/>
          </w:tcPr>
          <w:p w14:paraId="64169C0F" w14:textId="537732EA"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Ce-</w:t>
            </w:r>
            <w:proofErr w:type="spellStart"/>
            <w:r w:rsidRPr="00A47220">
              <w:rPr>
                <w:rFonts w:ascii="Times New Roman" w:hAnsi="Times New Roman" w:cs="Times New Roman"/>
                <w:szCs w:val="21"/>
              </w:rPr>
              <w:t>liac</w:t>
            </w:r>
            <w:proofErr w:type="spellEnd"/>
            <w:r w:rsidRPr="00A47220">
              <w:rPr>
                <w:rFonts w:ascii="Times New Roman" w:hAnsi="Times New Roman" w:cs="Times New Roman"/>
                <w:szCs w:val="21"/>
              </w:rPr>
              <w:t xml:space="preserve"> trunk</w:t>
            </w:r>
          </w:p>
        </w:tc>
        <w:tc>
          <w:tcPr>
            <w:tcW w:w="1331" w:type="dxa"/>
            <w:tcBorders>
              <w:top w:val="single" w:sz="8" w:space="0" w:color="auto"/>
            </w:tcBorders>
            <w:vAlign w:val="center"/>
          </w:tcPr>
          <w:p w14:paraId="526DDC4A" w14:textId="32F6AC2B"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True Lumen</w:t>
            </w:r>
          </w:p>
        </w:tc>
        <w:tc>
          <w:tcPr>
            <w:tcW w:w="1412" w:type="dxa"/>
            <w:tcBorders>
              <w:top w:val="single" w:sz="8" w:space="0" w:color="auto"/>
            </w:tcBorders>
            <w:vAlign w:val="center"/>
          </w:tcPr>
          <w:p w14:paraId="5BA8F1DA" w14:textId="1C046DC0"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32(97.0)</w:t>
            </w:r>
          </w:p>
        </w:tc>
        <w:tc>
          <w:tcPr>
            <w:tcW w:w="1446" w:type="dxa"/>
            <w:tcBorders>
              <w:top w:val="single" w:sz="8" w:space="0" w:color="auto"/>
            </w:tcBorders>
            <w:vAlign w:val="center"/>
          </w:tcPr>
          <w:p w14:paraId="7B531268" w14:textId="70F325B4"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50(94.3)</w:t>
            </w:r>
          </w:p>
        </w:tc>
        <w:tc>
          <w:tcPr>
            <w:tcW w:w="1375" w:type="dxa"/>
            <w:vMerge w:val="restart"/>
            <w:tcBorders>
              <w:top w:val="single" w:sz="8" w:space="0" w:color="auto"/>
            </w:tcBorders>
            <w:vAlign w:val="center"/>
          </w:tcPr>
          <w:p w14:paraId="47756C78" w14:textId="77777777"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1.000</w:t>
            </w:r>
          </w:p>
        </w:tc>
      </w:tr>
      <w:tr w:rsidR="005A1BD4" w:rsidRPr="00A47220" w14:paraId="53611DB2" w14:textId="77777777" w:rsidTr="004F5F59">
        <w:trPr>
          <w:trHeight w:val="145"/>
          <w:jc w:val="center"/>
        </w:trPr>
        <w:tc>
          <w:tcPr>
            <w:tcW w:w="1367" w:type="dxa"/>
            <w:vMerge/>
            <w:vAlign w:val="center"/>
          </w:tcPr>
          <w:p w14:paraId="687245C7" w14:textId="77777777" w:rsidR="005A1BD4" w:rsidRPr="00A47220" w:rsidRDefault="005A1BD4" w:rsidP="00A47220">
            <w:pPr>
              <w:spacing w:line="288" w:lineRule="auto"/>
              <w:jc w:val="center"/>
              <w:rPr>
                <w:rFonts w:ascii="Times New Roman" w:hAnsi="Times New Roman" w:cs="Times New Roman"/>
                <w:szCs w:val="21"/>
              </w:rPr>
            </w:pPr>
          </w:p>
        </w:tc>
        <w:tc>
          <w:tcPr>
            <w:tcW w:w="1331" w:type="dxa"/>
            <w:vAlign w:val="center"/>
          </w:tcPr>
          <w:p w14:paraId="02EBE227" w14:textId="4022EB9D"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False Lumen</w:t>
            </w:r>
          </w:p>
        </w:tc>
        <w:tc>
          <w:tcPr>
            <w:tcW w:w="1412" w:type="dxa"/>
            <w:vAlign w:val="center"/>
          </w:tcPr>
          <w:p w14:paraId="2E4F9323" w14:textId="3AFA6B1E"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1(3.0)</w:t>
            </w:r>
          </w:p>
        </w:tc>
        <w:tc>
          <w:tcPr>
            <w:tcW w:w="1446" w:type="dxa"/>
            <w:vAlign w:val="center"/>
          </w:tcPr>
          <w:p w14:paraId="3DCC7C8F" w14:textId="33EC3A23"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3(5.7)</w:t>
            </w:r>
          </w:p>
        </w:tc>
        <w:tc>
          <w:tcPr>
            <w:tcW w:w="1375" w:type="dxa"/>
            <w:vMerge/>
            <w:vAlign w:val="center"/>
          </w:tcPr>
          <w:p w14:paraId="0EF4760A" w14:textId="77777777" w:rsidR="005A1BD4" w:rsidRPr="00A47220" w:rsidRDefault="005A1BD4" w:rsidP="00A47220">
            <w:pPr>
              <w:spacing w:line="288" w:lineRule="auto"/>
              <w:jc w:val="center"/>
              <w:rPr>
                <w:rFonts w:ascii="Times New Roman" w:hAnsi="Times New Roman" w:cs="Times New Roman"/>
                <w:szCs w:val="21"/>
              </w:rPr>
            </w:pPr>
          </w:p>
        </w:tc>
      </w:tr>
    </w:tbl>
    <w:p w14:paraId="76D7A5A2" w14:textId="77777777" w:rsidR="001741CC" w:rsidRDefault="001741CC" w:rsidP="004F5F59">
      <w:pPr>
        <w:spacing w:line="288" w:lineRule="auto"/>
        <w:ind w:firstLineChars="300" w:firstLine="630"/>
        <w:rPr>
          <w:rFonts w:ascii="Times New Roman" w:hAnsi="Times New Roman"/>
          <w:szCs w:val="21"/>
        </w:rPr>
      </w:pPr>
      <w:r w:rsidRPr="00F201BF">
        <w:rPr>
          <w:rFonts w:ascii="Times New Roman" w:hAnsi="Times New Roman"/>
          <w:szCs w:val="21"/>
        </w:rPr>
        <w:t>Data are presented as n (%)</w:t>
      </w:r>
      <w:r>
        <w:rPr>
          <w:rFonts w:ascii="Times New Roman" w:hAnsi="Times New Roman" w:hint="eastAsia"/>
          <w:szCs w:val="21"/>
        </w:rPr>
        <w:t>.</w:t>
      </w:r>
    </w:p>
    <w:p w14:paraId="074EEBA5" w14:textId="69595C60" w:rsidR="005A1BD4" w:rsidRPr="000969EC" w:rsidRDefault="00825C41" w:rsidP="000969EC">
      <w:pPr>
        <w:spacing w:line="288" w:lineRule="auto"/>
        <w:jc w:val="center"/>
        <w:rPr>
          <w:rFonts w:ascii="Times New Roman" w:hAnsi="Times New Roman" w:cs="Times New Roman" w:hint="eastAsia"/>
          <w:b/>
          <w:bCs/>
          <w:sz w:val="24"/>
          <w:szCs w:val="24"/>
        </w:rPr>
      </w:pPr>
      <w:r w:rsidRPr="004F5F59">
        <w:rPr>
          <w:rFonts w:ascii="Times New Roman" w:hAnsi="Times New Roman" w:cs="Times New Roman"/>
          <w:b/>
          <w:bCs/>
          <w:sz w:val="24"/>
          <w:szCs w:val="24"/>
        </w:rPr>
        <w:t>Supplementary Table S</w:t>
      </w:r>
      <w:r>
        <w:rPr>
          <w:rFonts w:ascii="Times New Roman" w:hAnsi="Times New Roman" w:cs="Times New Roman" w:hint="eastAsia"/>
          <w:b/>
          <w:bCs/>
          <w:sz w:val="24"/>
          <w:szCs w:val="24"/>
        </w:rPr>
        <w:t>2</w:t>
      </w:r>
      <w:r w:rsidR="000969EC">
        <w:rPr>
          <w:rFonts w:ascii="Times New Roman" w:hAnsi="Times New Roman" w:cs="Times New Roman" w:hint="eastAsia"/>
          <w:b/>
          <w:bCs/>
          <w:sz w:val="24"/>
          <w:szCs w:val="24"/>
        </w:rPr>
        <w:t xml:space="preserve">. </w:t>
      </w:r>
      <w:r w:rsidR="000969EC" w:rsidRPr="000969EC">
        <w:rPr>
          <w:rFonts w:ascii="Times New Roman" w:hAnsi="Times New Roman" w:cs="Times New Roman"/>
          <w:b/>
          <w:bCs/>
          <w:sz w:val="24"/>
          <w:szCs w:val="24"/>
        </w:rPr>
        <w:t>Post-hoc pairwise comparison of celiac trunk perfusion patterns (True lumen vs. Mixed)</w:t>
      </w:r>
    </w:p>
    <w:tbl>
      <w:tblPr>
        <w:tblStyle w:val="af2"/>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73"/>
        <w:gridCol w:w="1365"/>
        <w:gridCol w:w="1403"/>
        <w:gridCol w:w="1437"/>
        <w:gridCol w:w="1354"/>
      </w:tblGrid>
      <w:tr w:rsidR="005A1BD4" w:rsidRPr="00A47220" w14:paraId="74C5C8D9" w14:textId="77777777" w:rsidTr="004F5F59">
        <w:trPr>
          <w:trHeight w:val="316"/>
          <w:jc w:val="center"/>
        </w:trPr>
        <w:tc>
          <w:tcPr>
            <w:tcW w:w="1373" w:type="dxa"/>
            <w:tcBorders>
              <w:top w:val="single" w:sz="12" w:space="0" w:color="auto"/>
              <w:bottom w:val="single" w:sz="8" w:space="0" w:color="auto"/>
            </w:tcBorders>
            <w:vAlign w:val="center"/>
          </w:tcPr>
          <w:p w14:paraId="24C6257E" w14:textId="6C62C32A"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Artery</w:t>
            </w:r>
          </w:p>
        </w:tc>
        <w:tc>
          <w:tcPr>
            <w:tcW w:w="1365" w:type="dxa"/>
            <w:tcBorders>
              <w:top w:val="single" w:sz="12" w:space="0" w:color="auto"/>
              <w:bottom w:val="single" w:sz="8" w:space="0" w:color="auto"/>
            </w:tcBorders>
            <w:vAlign w:val="center"/>
          </w:tcPr>
          <w:p w14:paraId="60991336" w14:textId="3161E9FA"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Perfusion Type</w:t>
            </w:r>
          </w:p>
        </w:tc>
        <w:tc>
          <w:tcPr>
            <w:tcW w:w="1403" w:type="dxa"/>
            <w:tcBorders>
              <w:top w:val="single" w:sz="12" w:space="0" w:color="auto"/>
              <w:bottom w:val="single" w:sz="8" w:space="0" w:color="auto"/>
            </w:tcBorders>
            <w:vAlign w:val="center"/>
          </w:tcPr>
          <w:p w14:paraId="6B82E08C" w14:textId="58FC04E4"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Experimental Group (n=33)</w:t>
            </w:r>
          </w:p>
        </w:tc>
        <w:tc>
          <w:tcPr>
            <w:tcW w:w="1437" w:type="dxa"/>
            <w:tcBorders>
              <w:top w:val="single" w:sz="12" w:space="0" w:color="auto"/>
              <w:bottom w:val="single" w:sz="8" w:space="0" w:color="auto"/>
            </w:tcBorders>
            <w:vAlign w:val="center"/>
          </w:tcPr>
          <w:p w14:paraId="16ED4436" w14:textId="4FC857B3"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Control Group (n=65)</w:t>
            </w:r>
          </w:p>
        </w:tc>
        <w:tc>
          <w:tcPr>
            <w:tcW w:w="1354" w:type="dxa"/>
            <w:tcBorders>
              <w:top w:val="single" w:sz="12" w:space="0" w:color="auto"/>
              <w:bottom w:val="single" w:sz="8" w:space="0" w:color="auto"/>
            </w:tcBorders>
            <w:vAlign w:val="center"/>
          </w:tcPr>
          <w:p w14:paraId="717D7386" w14:textId="2897FE41"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i/>
                <w:iCs/>
                <w:szCs w:val="21"/>
              </w:rPr>
              <w:t>p</w:t>
            </w:r>
            <w:r w:rsidRPr="00A47220">
              <w:rPr>
                <w:rFonts w:ascii="Times New Roman" w:hAnsi="Times New Roman" w:cs="Times New Roman"/>
                <w:szCs w:val="21"/>
              </w:rPr>
              <w:t>-value</w:t>
            </w:r>
          </w:p>
        </w:tc>
      </w:tr>
      <w:tr w:rsidR="005A1BD4" w:rsidRPr="00A47220" w14:paraId="69F36589" w14:textId="77777777" w:rsidTr="004F5F59">
        <w:trPr>
          <w:trHeight w:val="316"/>
          <w:jc w:val="center"/>
        </w:trPr>
        <w:tc>
          <w:tcPr>
            <w:tcW w:w="1373" w:type="dxa"/>
            <w:vMerge w:val="restart"/>
            <w:tcBorders>
              <w:top w:val="single" w:sz="8" w:space="0" w:color="auto"/>
            </w:tcBorders>
            <w:vAlign w:val="center"/>
          </w:tcPr>
          <w:p w14:paraId="62B71FB2" w14:textId="4ABD1A1B"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Ce-</w:t>
            </w:r>
            <w:proofErr w:type="spellStart"/>
            <w:r w:rsidRPr="00A47220">
              <w:rPr>
                <w:rFonts w:ascii="Times New Roman" w:hAnsi="Times New Roman" w:cs="Times New Roman"/>
                <w:szCs w:val="21"/>
              </w:rPr>
              <w:t>liac</w:t>
            </w:r>
            <w:proofErr w:type="spellEnd"/>
            <w:r w:rsidRPr="00A47220">
              <w:rPr>
                <w:rFonts w:ascii="Times New Roman" w:hAnsi="Times New Roman" w:cs="Times New Roman"/>
                <w:szCs w:val="21"/>
              </w:rPr>
              <w:t xml:space="preserve"> trunk</w:t>
            </w:r>
          </w:p>
        </w:tc>
        <w:tc>
          <w:tcPr>
            <w:tcW w:w="1365" w:type="dxa"/>
            <w:tcBorders>
              <w:top w:val="single" w:sz="8" w:space="0" w:color="auto"/>
            </w:tcBorders>
            <w:vAlign w:val="center"/>
          </w:tcPr>
          <w:p w14:paraId="2647DB0A" w14:textId="5399B70B"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True Lumen</w:t>
            </w:r>
          </w:p>
        </w:tc>
        <w:tc>
          <w:tcPr>
            <w:tcW w:w="1403" w:type="dxa"/>
            <w:tcBorders>
              <w:top w:val="single" w:sz="8" w:space="0" w:color="auto"/>
            </w:tcBorders>
            <w:vAlign w:val="center"/>
          </w:tcPr>
          <w:p w14:paraId="2DAACD46" w14:textId="52AA91E6"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32(97.0)</w:t>
            </w:r>
          </w:p>
        </w:tc>
        <w:tc>
          <w:tcPr>
            <w:tcW w:w="1437" w:type="dxa"/>
            <w:tcBorders>
              <w:top w:val="single" w:sz="8" w:space="0" w:color="auto"/>
            </w:tcBorders>
            <w:vAlign w:val="center"/>
          </w:tcPr>
          <w:p w14:paraId="0C91CA94" w14:textId="74AC16E4"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50(76.9)</w:t>
            </w:r>
          </w:p>
        </w:tc>
        <w:tc>
          <w:tcPr>
            <w:tcW w:w="1354" w:type="dxa"/>
            <w:vMerge w:val="restart"/>
            <w:tcBorders>
              <w:top w:val="single" w:sz="8" w:space="0" w:color="auto"/>
            </w:tcBorders>
            <w:vAlign w:val="center"/>
          </w:tcPr>
          <w:p w14:paraId="5AA7945C" w14:textId="77777777"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0.011</w:t>
            </w:r>
          </w:p>
        </w:tc>
      </w:tr>
      <w:tr w:rsidR="005A1BD4" w:rsidRPr="00A47220" w14:paraId="45DCC9AC" w14:textId="77777777" w:rsidTr="004F5F59">
        <w:trPr>
          <w:trHeight w:val="145"/>
          <w:jc w:val="center"/>
        </w:trPr>
        <w:tc>
          <w:tcPr>
            <w:tcW w:w="1373" w:type="dxa"/>
            <w:vMerge/>
            <w:vAlign w:val="center"/>
          </w:tcPr>
          <w:p w14:paraId="398B29FD" w14:textId="77777777" w:rsidR="005A1BD4" w:rsidRPr="00A47220" w:rsidRDefault="005A1BD4" w:rsidP="00A47220">
            <w:pPr>
              <w:spacing w:line="288" w:lineRule="auto"/>
              <w:jc w:val="center"/>
              <w:rPr>
                <w:rFonts w:ascii="Times New Roman" w:hAnsi="Times New Roman" w:cs="Times New Roman"/>
                <w:szCs w:val="21"/>
              </w:rPr>
            </w:pPr>
          </w:p>
        </w:tc>
        <w:tc>
          <w:tcPr>
            <w:tcW w:w="1365" w:type="dxa"/>
            <w:vAlign w:val="center"/>
          </w:tcPr>
          <w:p w14:paraId="2AD693FF" w14:textId="17C5842A"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Mixed</w:t>
            </w:r>
          </w:p>
        </w:tc>
        <w:tc>
          <w:tcPr>
            <w:tcW w:w="1403" w:type="dxa"/>
            <w:vAlign w:val="center"/>
          </w:tcPr>
          <w:p w14:paraId="04F86340" w14:textId="08F73014"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1(3.0)</w:t>
            </w:r>
          </w:p>
        </w:tc>
        <w:tc>
          <w:tcPr>
            <w:tcW w:w="1437" w:type="dxa"/>
            <w:vAlign w:val="center"/>
          </w:tcPr>
          <w:p w14:paraId="480437E9" w14:textId="0DFC1D80"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15(23.1)</w:t>
            </w:r>
          </w:p>
        </w:tc>
        <w:tc>
          <w:tcPr>
            <w:tcW w:w="1354" w:type="dxa"/>
            <w:vMerge/>
            <w:vAlign w:val="center"/>
          </w:tcPr>
          <w:p w14:paraId="43704A3C" w14:textId="77777777" w:rsidR="005A1BD4" w:rsidRPr="00A47220" w:rsidRDefault="005A1BD4" w:rsidP="00A47220">
            <w:pPr>
              <w:spacing w:line="288" w:lineRule="auto"/>
              <w:jc w:val="center"/>
              <w:rPr>
                <w:rFonts w:ascii="Times New Roman" w:hAnsi="Times New Roman" w:cs="Times New Roman"/>
                <w:szCs w:val="21"/>
              </w:rPr>
            </w:pPr>
          </w:p>
        </w:tc>
      </w:tr>
    </w:tbl>
    <w:p w14:paraId="49FA3116" w14:textId="77777777" w:rsidR="001741CC" w:rsidRDefault="001741CC" w:rsidP="004F5F59">
      <w:pPr>
        <w:spacing w:line="288" w:lineRule="auto"/>
        <w:ind w:firstLineChars="300" w:firstLine="630"/>
        <w:rPr>
          <w:rFonts w:ascii="Times New Roman" w:hAnsi="Times New Roman"/>
          <w:szCs w:val="21"/>
        </w:rPr>
      </w:pPr>
      <w:r w:rsidRPr="00F201BF">
        <w:rPr>
          <w:rFonts w:ascii="Times New Roman" w:hAnsi="Times New Roman"/>
          <w:szCs w:val="21"/>
        </w:rPr>
        <w:t>Data are presented as n (%)</w:t>
      </w:r>
      <w:r>
        <w:rPr>
          <w:rFonts w:ascii="Times New Roman" w:hAnsi="Times New Roman" w:hint="eastAsia"/>
          <w:szCs w:val="21"/>
        </w:rPr>
        <w:t>.</w:t>
      </w:r>
    </w:p>
    <w:p w14:paraId="7F08A9BA" w14:textId="5DD3DF8B" w:rsidR="005A1BD4" w:rsidRPr="00825C41" w:rsidRDefault="00825C41" w:rsidP="00825C41">
      <w:pPr>
        <w:spacing w:line="288" w:lineRule="auto"/>
        <w:jc w:val="center"/>
        <w:rPr>
          <w:rFonts w:ascii="Times New Roman" w:hAnsi="Times New Roman" w:cs="Times New Roman" w:hint="eastAsia"/>
          <w:b/>
          <w:bCs/>
          <w:sz w:val="24"/>
          <w:szCs w:val="24"/>
        </w:rPr>
      </w:pPr>
      <w:r w:rsidRPr="004F5F59">
        <w:rPr>
          <w:rFonts w:ascii="Times New Roman" w:hAnsi="Times New Roman" w:cs="Times New Roman"/>
          <w:b/>
          <w:bCs/>
          <w:sz w:val="24"/>
          <w:szCs w:val="24"/>
        </w:rPr>
        <w:t>Supplementary Table S</w:t>
      </w:r>
      <w:r>
        <w:rPr>
          <w:rFonts w:ascii="Times New Roman" w:hAnsi="Times New Roman" w:cs="Times New Roman" w:hint="eastAsia"/>
          <w:b/>
          <w:bCs/>
          <w:sz w:val="24"/>
          <w:szCs w:val="24"/>
        </w:rPr>
        <w:t>3</w:t>
      </w:r>
      <w:r w:rsidR="000969EC">
        <w:rPr>
          <w:rFonts w:ascii="Times New Roman" w:hAnsi="Times New Roman" w:cs="Times New Roman" w:hint="eastAsia"/>
          <w:b/>
          <w:bCs/>
          <w:sz w:val="24"/>
          <w:szCs w:val="24"/>
        </w:rPr>
        <w:t xml:space="preserve">. </w:t>
      </w:r>
      <w:r w:rsidR="000969EC" w:rsidRPr="000969EC">
        <w:rPr>
          <w:rFonts w:ascii="Times New Roman" w:hAnsi="Times New Roman" w:cs="Times New Roman"/>
          <w:b/>
          <w:bCs/>
          <w:sz w:val="24"/>
          <w:szCs w:val="24"/>
        </w:rPr>
        <w:t>Post-hoc pairwise comparison of celiac trunk perfusion patterns (False lumen vs. Mixed)</w:t>
      </w:r>
    </w:p>
    <w:tbl>
      <w:tblPr>
        <w:tblStyle w:val="af2"/>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1370"/>
        <w:gridCol w:w="1398"/>
        <w:gridCol w:w="1443"/>
        <w:gridCol w:w="1362"/>
      </w:tblGrid>
      <w:tr w:rsidR="005A1BD4" w:rsidRPr="00A47220" w14:paraId="3ED024AC" w14:textId="77777777" w:rsidTr="004F5F59">
        <w:trPr>
          <w:trHeight w:val="313"/>
          <w:jc w:val="center"/>
        </w:trPr>
        <w:tc>
          <w:tcPr>
            <w:tcW w:w="1379" w:type="dxa"/>
            <w:tcBorders>
              <w:top w:val="single" w:sz="12" w:space="0" w:color="auto"/>
              <w:bottom w:val="single" w:sz="8" w:space="0" w:color="auto"/>
            </w:tcBorders>
            <w:vAlign w:val="center"/>
          </w:tcPr>
          <w:p w14:paraId="03A92976" w14:textId="4ECA9A5B"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Artery</w:t>
            </w:r>
          </w:p>
        </w:tc>
        <w:tc>
          <w:tcPr>
            <w:tcW w:w="1370" w:type="dxa"/>
            <w:tcBorders>
              <w:top w:val="single" w:sz="12" w:space="0" w:color="auto"/>
              <w:bottom w:val="single" w:sz="8" w:space="0" w:color="auto"/>
            </w:tcBorders>
            <w:vAlign w:val="center"/>
          </w:tcPr>
          <w:p w14:paraId="0BA83F2E" w14:textId="1459E16F"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Perfusion Type</w:t>
            </w:r>
          </w:p>
        </w:tc>
        <w:tc>
          <w:tcPr>
            <w:tcW w:w="1398" w:type="dxa"/>
            <w:tcBorders>
              <w:top w:val="single" w:sz="12" w:space="0" w:color="auto"/>
              <w:bottom w:val="single" w:sz="8" w:space="0" w:color="auto"/>
            </w:tcBorders>
            <w:vAlign w:val="center"/>
          </w:tcPr>
          <w:p w14:paraId="508C7ABD" w14:textId="634374A3"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Experimental Group (n=2)</w:t>
            </w:r>
          </w:p>
        </w:tc>
        <w:tc>
          <w:tcPr>
            <w:tcW w:w="1443" w:type="dxa"/>
            <w:tcBorders>
              <w:top w:val="single" w:sz="12" w:space="0" w:color="auto"/>
              <w:bottom w:val="single" w:sz="8" w:space="0" w:color="auto"/>
            </w:tcBorders>
            <w:vAlign w:val="center"/>
          </w:tcPr>
          <w:p w14:paraId="384D72E3" w14:textId="51C95FC5"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Control Group (n=18)</w:t>
            </w:r>
          </w:p>
        </w:tc>
        <w:tc>
          <w:tcPr>
            <w:tcW w:w="1362" w:type="dxa"/>
            <w:tcBorders>
              <w:top w:val="single" w:sz="12" w:space="0" w:color="auto"/>
              <w:bottom w:val="single" w:sz="8" w:space="0" w:color="auto"/>
            </w:tcBorders>
            <w:vAlign w:val="center"/>
          </w:tcPr>
          <w:p w14:paraId="5DEF4252" w14:textId="09A0A169"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i/>
                <w:iCs/>
                <w:szCs w:val="21"/>
              </w:rPr>
              <w:t>p</w:t>
            </w:r>
            <w:r w:rsidRPr="00A47220">
              <w:rPr>
                <w:rFonts w:ascii="Times New Roman" w:hAnsi="Times New Roman" w:cs="Times New Roman"/>
                <w:szCs w:val="21"/>
              </w:rPr>
              <w:t>-value</w:t>
            </w:r>
          </w:p>
        </w:tc>
      </w:tr>
      <w:tr w:rsidR="005A1BD4" w:rsidRPr="00A47220" w14:paraId="6368C975" w14:textId="77777777" w:rsidTr="004F5F59">
        <w:trPr>
          <w:trHeight w:val="313"/>
          <w:jc w:val="center"/>
        </w:trPr>
        <w:tc>
          <w:tcPr>
            <w:tcW w:w="1379" w:type="dxa"/>
            <w:vMerge w:val="restart"/>
            <w:tcBorders>
              <w:top w:val="single" w:sz="8" w:space="0" w:color="auto"/>
            </w:tcBorders>
            <w:vAlign w:val="center"/>
          </w:tcPr>
          <w:p w14:paraId="521BAF01" w14:textId="0AE7FA32"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Ce-</w:t>
            </w:r>
            <w:proofErr w:type="spellStart"/>
            <w:r w:rsidRPr="00A47220">
              <w:rPr>
                <w:rFonts w:ascii="Times New Roman" w:hAnsi="Times New Roman" w:cs="Times New Roman"/>
                <w:szCs w:val="21"/>
              </w:rPr>
              <w:t>liac</w:t>
            </w:r>
            <w:proofErr w:type="spellEnd"/>
            <w:r w:rsidRPr="00A47220">
              <w:rPr>
                <w:rFonts w:ascii="Times New Roman" w:hAnsi="Times New Roman" w:cs="Times New Roman"/>
                <w:szCs w:val="21"/>
              </w:rPr>
              <w:t xml:space="preserve"> trunk</w:t>
            </w:r>
          </w:p>
        </w:tc>
        <w:tc>
          <w:tcPr>
            <w:tcW w:w="1370" w:type="dxa"/>
            <w:tcBorders>
              <w:top w:val="single" w:sz="8" w:space="0" w:color="auto"/>
            </w:tcBorders>
            <w:vAlign w:val="center"/>
          </w:tcPr>
          <w:p w14:paraId="0B158F03" w14:textId="3F8AD4C6"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False Lumen</w:t>
            </w:r>
          </w:p>
        </w:tc>
        <w:tc>
          <w:tcPr>
            <w:tcW w:w="1398" w:type="dxa"/>
            <w:tcBorders>
              <w:top w:val="single" w:sz="8" w:space="0" w:color="auto"/>
            </w:tcBorders>
            <w:vAlign w:val="center"/>
          </w:tcPr>
          <w:p w14:paraId="551C0ACE" w14:textId="4016625D"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1(50.0)</w:t>
            </w:r>
          </w:p>
        </w:tc>
        <w:tc>
          <w:tcPr>
            <w:tcW w:w="1443" w:type="dxa"/>
            <w:tcBorders>
              <w:top w:val="single" w:sz="8" w:space="0" w:color="auto"/>
            </w:tcBorders>
            <w:vAlign w:val="center"/>
          </w:tcPr>
          <w:p w14:paraId="2FD75AD3" w14:textId="35C87250"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3(16.7)</w:t>
            </w:r>
          </w:p>
        </w:tc>
        <w:tc>
          <w:tcPr>
            <w:tcW w:w="1362" w:type="dxa"/>
            <w:vMerge w:val="restart"/>
            <w:tcBorders>
              <w:top w:val="single" w:sz="8" w:space="0" w:color="auto"/>
            </w:tcBorders>
            <w:vAlign w:val="center"/>
          </w:tcPr>
          <w:p w14:paraId="487C4B7D" w14:textId="77777777"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0.368</w:t>
            </w:r>
          </w:p>
        </w:tc>
      </w:tr>
      <w:tr w:rsidR="005A1BD4" w:rsidRPr="00A47220" w14:paraId="023811BC" w14:textId="77777777" w:rsidTr="004F5F59">
        <w:trPr>
          <w:trHeight w:val="144"/>
          <w:jc w:val="center"/>
        </w:trPr>
        <w:tc>
          <w:tcPr>
            <w:tcW w:w="1379" w:type="dxa"/>
            <w:vMerge/>
            <w:vAlign w:val="center"/>
          </w:tcPr>
          <w:p w14:paraId="46057F8B" w14:textId="77777777" w:rsidR="005A1BD4" w:rsidRPr="00A47220" w:rsidRDefault="005A1BD4" w:rsidP="00A47220">
            <w:pPr>
              <w:spacing w:line="288" w:lineRule="auto"/>
              <w:jc w:val="center"/>
              <w:rPr>
                <w:rFonts w:ascii="Times New Roman" w:hAnsi="Times New Roman" w:cs="Times New Roman"/>
                <w:szCs w:val="21"/>
              </w:rPr>
            </w:pPr>
          </w:p>
        </w:tc>
        <w:tc>
          <w:tcPr>
            <w:tcW w:w="1370" w:type="dxa"/>
            <w:vAlign w:val="center"/>
          </w:tcPr>
          <w:p w14:paraId="5BFAE2DE" w14:textId="3B90CF8A"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Mixed</w:t>
            </w:r>
          </w:p>
        </w:tc>
        <w:tc>
          <w:tcPr>
            <w:tcW w:w="1398" w:type="dxa"/>
            <w:vAlign w:val="center"/>
          </w:tcPr>
          <w:p w14:paraId="42DE43A7" w14:textId="65D64073"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1(50.0)</w:t>
            </w:r>
          </w:p>
        </w:tc>
        <w:tc>
          <w:tcPr>
            <w:tcW w:w="1443" w:type="dxa"/>
            <w:vAlign w:val="center"/>
          </w:tcPr>
          <w:p w14:paraId="63D631D0" w14:textId="6773705D" w:rsidR="005A1BD4" w:rsidRPr="00A47220" w:rsidRDefault="005A1BD4"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15(83.3)</w:t>
            </w:r>
          </w:p>
        </w:tc>
        <w:tc>
          <w:tcPr>
            <w:tcW w:w="1362" w:type="dxa"/>
            <w:vMerge/>
            <w:vAlign w:val="center"/>
          </w:tcPr>
          <w:p w14:paraId="1717AC42" w14:textId="77777777" w:rsidR="005A1BD4" w:rsidRPr="00A47220" w:rsidRDefault="005A1BD4" w:rsidP="00A47220">
            <w:pPr>
              <w:spacing w:line="288" w:lineRule="auto"/>
              <w:jc w:val="center"/>
              <w:rPr>
                <w:rFonts w:ascii="Times New Roman" w:hAnsi="Times New Roman" w:cs="Times New Roman"/>
                <w:szCs w:val="21"/>
              </w:rPr>
            </w:pPr>
          </w:p>
        </w:tc>
      </w:tr>
    </w:tbl>
    <w:p w14:paraId="425FF57A" w14:textId="5F28E0AC" w:rsidR="005A1BD4" w:rsidRDefault="001741CC" w:rsidP="004F5F59">
      <w:pPr>
        <w:spacing w:line="288" w:lineRule="auto"/>
        <w:ind w:firstLineChars="300" w:firstLine="630"/>
        <w:rPr>
          <w:rFonts w:ascii="Times New Roman" w:hAnsi="Times New Roman"/>
          <w:szCs w:val="21"/>
        </w:rPr>
      </w:pPr>
      <w:r w:rsidRPr="00F201BF">
        <w:rPr>
          <w:rFonts w:ascii="Times New Roman" w:hAnsi="Times New Roman"/>
          <w:szCs w:val="21"/>
        </w:rPr>
        <w:t>Data are presented as n (%)</w:t>
      </w:r>
      <w:r>
        <w:rPr>
          <w:rFonts w:ascii="Times New Roman" w:hAnsi="Times New Roman" w:hint="eastAsia"/>
          <w:szCs w:val="21"/>
        </w:rPr>
        <w:t>.</w:t>
      </w:r>
    </w:p>
    <w:p w14:paraId="6558AF36" w14:textId="7C2384E4" w:rsidR="001741CC" w:rsidRDefault="001741CC" w:rsidP="005A1BD4">
      <w:pPr>
        <w:spacing w:line="288" w:lineRule="auto"/>
        <w:rPr>
          <w:rFonts w:ascii="Times New Roman" w:hAnsi="Times New Roman" w:cs="Times New Roman"/>
          <w:szCs w:val="21"/>
        </w:rPr>
      </w:pPr>
    </w:p>
    <w:p w14:paraId="5970F378" w14:textId="01BAE9A9" w:rsidR="00B9525B" w:rsidRPr="00A47220" w:rsidRDefault="00A47220" w:rsidP="005A1BD4">
      <w:pPr>
        <w:spacing w:line="288" w:lineRule="auto"/>
        <w:ind w:firstLineChars="200" w:firstLine="420"/>
        <w:rPr>
          <w:rFonts w:ascii="Times New Roman" w:hAnsi="Times New Roman" w:cs="Times New Roman"/>
          <w:szCs w:val="21"/>
        </w:rPr>
      </w:pPr>
      <w:r w:rsidRPr="00A47220">
        <w:rPr>
          <w:rFonts w:ascii="Times New Roman" w:hAnsi="Times New Roman" w:cs="Times New Roman"/>
          <w:szCs w:val="21"/>
        </w:rPr>
        <w:t>The overall analysis of postoperative Ce-</w:t>
      </w:r>
      <w:proofErr w:type="spellStart"/>
      <w:r w:rsidRPr="00A47220">
        <w:rPr>
          <w:rFonts w:ascii="Times New Roman" w:hAnsi="Times New Roman" w:cs="Times New Roman"/>
          <w:szCs w:val="21"/>
        </w:rPr>
        <w:t>liac</w:t>
      </w:r>
      <w:proofErr w:type="spellEnd"/>
      <w:r w:rsidRPr="00A47220">
        <w:rPr>
          <w:rFonts w:ascii="Times New Roman" w:hAnsi="Times New Roman" w:cs="Times New Roman"/>
          <w:szCs w:val="21"/>
        </w:rPr>
        <w:t xml:space="preserve"> trunk perfusion patterns revealed a significant intergroup difference (p = 0.027). To further clarify the source of this difference, Bonferroni-corrected post-hoc pairwise comparisons were performed (corrected α=0.0167). The results indicated a significant difference between the experimental and control groups in the distribution of true lumen perfusion versus mixed perfusion (p = 0.011 &lt; 0.0167). Specifically, the experimental group demonstrated a higher success rate of true lumen perfusion (97.0</w:t>
      </w:r>
      <w:r w:rsidR="007819FF">
        <w:rPr>
          <w:rFonts w:ascii="Times New Roman" w:hAnsi="Times New Roman" w:cs="Times New Roman" w:hint="eastAsia"/>
          <w:szCs w:val="21"/>
        </w:rPr>
        <w:t>%</w:t>
      </w:r>
      <w:r w:rsidRPr="00A47220">
        <w:rPr>
          <w:rFonts w:ascii="Times New Roman" w:hAnsi="Times New Roman" w:cs="Times New Roman"/>
          <w:szCs w:val="21"/>
        </w:rPr>
        <w:t>), whereas the control group showed a higher proportion of mixed perfusion (23.1</w:t>
      </w:r>
      <w:r w:rsidR="007819FF">
        <w:rPr>
          <w:rFonts w:ascii="Times New Roman" w:hAnsi="Times New Roman" w:cs="Times New Roman" w:hint="eastAsia"/>
          <w:szCs w:val="21"/>
        </w:rPr>
        <w:t>%</w:t>
      </w:r>
      <w:r w:rsidRPr="00A47220">
        <w:rPr>
          <w:rFonts w:ascii="Times New Roman" w:hAnsi="Times New Roman" w:cs="Times New Roman"/>
          <w:szCs w:val="21"/>
        </w:rPr>
        <w:t>). Comparisons between other perfusion type pairs (true lumen vs. false lumen; false lumen vs. mixed) showed no statistical significance.</w:t>
      </w:r>
    </w:p>
    <w:p w14:paraId="34739E5E" w14:textId="77777777" w:rsidR="00C160B0" w:rsidRDefault="00C160B0" w:rsidP="00A47220">
      <w:pPr>
        <w:spacing w:line="288" w:lineRule="auto"/>
        <w:rPr>
          <w:rFonts w:ascii="Times New Roman" w:hAnsi="Times New Roman" w:cs="Times New Roman" w:hint="eastAsia"/>
          <w:szCs w:val="21"/>
        </w:rPr>
      </w:pPr>
    </w:p>
    <w:p w14:paraId="0D069DD2" w14:textId="2879FDB2" w:rsidR="00825C41" w:rsidRPr="000969EC" w:rsidRDefault="00825C41" w:rsidP="00825C41">
      <w:pPr>
        <w:spacing w:line="288" w:lineRule="auto"/>
        <w:jc w:val="center"/>
        <w:rPr>
          <w:rFonts w:ascii="Times New Roman" w:hAnsi="Times New Roman" w:cs="Times New Roman" w:hint="eastAsia"/>
          <w:b/>
          <w:bCs/>
          <w:sz w:val="24"/>
          <w:szCs w:val="24"/>
        </w:rPr>
      </w:pPr>
      <w:r w:rsidRPr="004F5F59">
        <w:rPr>
          <w:rFonts w:ascii="Times New Roman" w:hAnsi="Times New Roman" w:cs="Times New Roman"/>
          <w:b/>
          <w:bCs/>
          <w:sz w:val="24"/>
          <w:szCs w:val="24"/>
        </w:rPr>
        <w:t>Supplementary Table S</w:t>
      </w:r>
      <w:r>
        <w:rPr>
          <w:rFonts w:ascii="Times New Roman" w:hAnsi="Times New Roman" w:cs="Times New Roman" w:hint="eastAsia"/>
          <w:b/>
          <w:bCs/>
          <w:sz w:val="24"/>
          <w:szCs w:val="24"/>
        </w:rPr>
        <w:t>4</w:t>
      </w:r>
      <w:r w:rsidR="000969EC">
        <w:rPr>
          <w:rFonts w:ascii="Times New Roman" w:hAnsi="Times New Roman" w:cs="Times New Roman" w:hint="eastAsia"/>
          <w:b/>
          <w:bCs/>
          <w:sz w:val="24"/>
          <w:szCs w:val="24"/>
        </w:rPr>
        <w:t xml:space="preserve">. </w:t>
      </w:r>
      <w:r w:rsidR="000969EC" w:rsidRPr="000969EC">
        <w:rPr>
          <w:rFonts w:ascii="Times New Roman" w:hAnsi="Times New Roman" w:cs="Times New Roman"/>
          <w:b/>
          <w:bCs/>
          <w:sz w:val="24"/>
          <w:szCs w:val="24"/>
        </w:rPr>
        <w:t>Post-hoc pairwise comparison of Left Renal Artery perfusion patterns (True lumen vs. False lumen)</w:t>
      </w:r>
    </w:p>
    <w:tbl>
      <w:tblPr>
        <w:tblStyle w:val="af2"/>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59"/>
        <w:gridCol w:w="1322"/>
        <w:gridCol w:w="1425"/>
        <w:gridCol w:w="1460"/>
        <w:gridCol w:w="1375"/>
      </w:tblGrid>
      <w:tr w:rsidR="000C3A95" w:rsidRPr="00A47220" w14:paraId="046B7068" w14:textId="77777777" w:rsidTr="004F5F59">
        <w:trPr>
          <w:trHeight w:val="331"/>
          <w:jc w:val="center"/>
        </w:trPr>
        <w:tc>
          <w:tcPr>
            <w:tcW w:w="1359" w:type="dxa"/>
            <w:tcBorders>
              <w:top w:val="single" w:sz="12" w:space="0" w:color="auto"/>
              <w:bottom w:val="single" w:sz="8" w:space="0" w:color="auto"/>
            </w:tcBorders>
            <w:vAlign w:val="center"/>
          </w:tcPr>
          <w:p w14:paraId="736EFB35" w14:textId="0EA03CA6" w:rsidR="000C3A95" w:rsidRPr="00A47220" w:rsidRDefault="000C3A95"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Artery</w:t>
            </w:r>
          </w:p>
        </w:tc>
        <w:tc>
          <w:tcPr>
            <w:tcW w:w="1322" w:type="dxa"/>
            <w:tcBorders>
              <w:top w:val="single" w:sz="12" w:space="0" w:color="auto"/>
              <w:bottom w:val="single" w:sz="8" w:space="0" w:color="auto"/>
            </w:tcBorders>
            <w:vAlign w:val="center"/>
          </w:tcPr>
          <w:p w14:paraId="03A820FC" w14:textId="344360AE" w:rsidR="000C3A95" w:rsidRPr="00A47220" w:rsidRDefault="000C3A95"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 xml:space="preserve">Perfusion </w:t>
            </w:r>
            <w:r w:rsidRPr="00A47220">
              <w:rPr>
                <w:rFonts w:ascii="Times New Roman" w:hAnsi="Times New Roman" w:cs="Times New Roman"/>
                <w:szCs w:val="21"/>
              </w:rPr>
              <w:lastRenderedPageBreak/>
              <w:t>Type</w:t>
            </w:r>
          </w:p>
        </w:tc>
        <w:tc>
          <w:tcPr>
            <w:tcW w:w="1425" w:type="dxa"/>
            <w:tcBorders>
              <w:top w:val="single" w:sz="12" w:space="0" w:color="auto"/>
              <w:bottom w:val="single" w:sz="8" w:space="0" w:color="auto"/>
            </w:tcBorders>
            <w:vAlign w:val="center"/>
          </w:tcPr>
          <w:p w14:paraId="6406196B" w14:textId="5FCF6276" w:rsidR="000C3A95" w:rsidRPr="00A47220" w:rsidRDefault="000C3A95"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lastRenderedPageBreak/>
              <w:t xml:space="preserve">Experimental </w:t>
            </w:r>
            <w:r w:rsidRPr="00A47220">
              <w:rPr>
                <w:rFonts w:ascii="Times New Roman" w:hAnsi="Times New Roman" w:cs="Times New Roman"/>
                <w:szCs w:val="21"/>
              </w:rPr>
              <w:lastRenderedPageBreak/>
              <w:t>Group (n=3</w:t>
            </w:r>
            <w:r w:rsidR="00BE3BCC">
              <w:rPr>
                <w:rFonts w:ascii="Times New Roman" w:hAnsi="Times New Roman" w:cs="Times New Roman" w:hint="eastAsia"/>
                <w:szCs w:val="21"/>
              </w:rPr>
              <w:t>0</w:t>
            </w:r>
            <w:r w:rsidRPr="00A47220">
              <w:rPr>
                <w:rFonts w:ascii="Times New Roman" w:hAnsi="Times New Roman" w:cs="Times New Roman"/>
                <w:szCs w:val="21"/>
              </w:rPr>
              <w:t>)</w:t>
            </w:r>
          </w:p>
        </w:tc>
        <w:tc>
          <w:tcPr>
            <w:tcW w:w="1460" w:type="dxa"/>
            <w:tcBorders>
              <w:top w:val="single" w:sz="12" w:space="0" w:color="auto"/>
              <w:bottom w:val="single" w:sz="8" w:space="0" w:color="auto"/>
            </w:tcBorders>
            <w:vAlign w:val="center"/>
          </w:tcPr>
          <w:p w14:paraId="590A0EB6" w14:textId="53691168" w:rsidR="000C3A95" w:rsidRPr="00A47220" w:rsidRDefault="000C3A95"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lastRenderedPageBreak/>
              <w:t xml:space="preserve">Control Group </w:t>
            </w:r>
            <w:r w:rsidRPr="00A47220">
              <w:rPr>
                <w:rFonts w:ascii="Times New Roman" w:hAnsi="Times New Roman" w:cs="Times New Roman"/>
                <w:szCs w:val="21"/>
              </w:rPr>
              <w:lastRenderedPageBreak/>
              <w:t>(n=68)</w:t>
            </w:r>
          </w:p>
        </w:tc>
        <w:tc>
          <w:tcPr>
            <w:tcW w:w="1375" w:type="dxa"/>
            <w:tcBorders>
              <w:top w:val="single" w:sz="12" w:space="0" w:color="auto"/>
              <w:bottom w:val="single" w:sz="8" w:space="0" w:color="auto"/>
            </w:tcBorders>
            <w:vAlign w:val="center"/>
          </w:tcPr>
          <w:p w14:paraId="37C46535" w14:textId="5169E298" w:rsidR="000C3A95" w:rsidRPr="00A47220" w:rsidRDefault="000C3A95" w:rsidP="00A47220">
            <w:pPr>
              <w:spacing w:line="288" w:lineRule="auto"/>
              <w:jc w:val="center"/>
              <w:rPr>
                <w:rFonts w:ascii="Times New Roman" w:hAnsi="Times New Roman" w:cs="Times New Roman"/>
                <w:szCs w:val="21"/>
              </w:rPr>
            </w:pPr>
            <w:r w:rsidRPr="00A47220">
              <w:rPr>
                <w:rFonts w:ascii="Times New Roman" w:hAnsi="Times New Roman" w:cs="Times New Roman"/>
                <w:i/>
                <w:iCs/>
                <w:szCs w:val="21"/>
              </w:rPr>
              <w:lastRenderedPageBreak/>
              <w:t>p</w:t>
            </w:r>
            <w:r w:rsidRPr="00A47220">
              <w:rPr>
                <w:rFonts w:ascii="Times New Roman" w:hAnsi="Times New Roman" w:cs="Times New Roman"/>
                <w:szCs w:val="21"/>
              </w:rPr>
              <w:t>-value</w:t>
            </w:r>
          </w:p>
        </w:tc>
      </w:tr>
      <w:tr w:rsidR="000C3A95" w:rsidRPr="00A47220" w14:paraId="087F6360" w14:textId="77777777" w:rsidTr="004F5F59">
        <w:trPr>
          <w:trHeight w:val="343"/>
          <w:jc w:val="center"/>
        </w:trPr>
        <w:tc>
          <w:tcPr>
            <w:tcW w:w="1359" w:type="dxa"/>
            <w:vMerge w:val="restart"/>
            <w:tcBorders>
              <w:top w:val="single" w:sz="8" w:space="0" w:color="auto"/>
            </w:tcBorders>
            <w:vAlign w:val="center"/>
          </w:tcPr>
          <w:p w14:paraId="28C40A91" w14:textId="1F11C4EE" w:rsidR="000C3A95" w:rsidRPr="00A47220" w:rsidRDefault="000C3A95"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Left Renal Artery</w:t>
            </w:r>
          </w:p>
        </w:tc>
        <w:tc>
          <w:tcPr>
            <w:tcW w:w="1322" w:type="dxa"/>
            <w:tcBorders>
              <w:top w:val="single" w:sz="8" w:space="0" w:color="auto"/>
            </w:tcBorders>
            <w:vAlign w:val="center"/>
          </w:tcPr>
          <w:p w14:paraId="03D62CC7" w14:textId="423A75F9" w:rsidR="000C3A95" w:rsidRPr="00A47220" w:rsidRDefault="000C3A95"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True Lumen</w:t>
            </w:r>
          </w:p>
        </w:tc>
        <w:tc>
          <w:tcPr>
            <w:tcW w:w="1425" w:type="dxa"/>
            <w:tcBorders>
              <w:top w:val="single" w:sz="8" w:space="0" w:color="auto"/>
            </w:tcBorders>
            <w:vAlign w:val="center"/>
          </w:tcPr>
          <w:p w14:paraId="4A808870" w14:textId="02810389" w:rsidR="000C3A95" w:rsidRPr="00A47220" w:rsidRDefault="000C3A95"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28(93.3)</w:t>
            </w:r>
          </w:p>
        </w:tc>
        <w:tc>
          <w:tcPr>
            <w:tcW w:w="1460" w:type="dxa"/>
            <w:tcBorders>
              <w:top w:val="single" w:sz="8" w:space="0" w:color="auto"/>
            </w:tcBorders>
            <w:vAlign w:val="center"/>
          </w:tcPr>
          <w:p w14:paraId="3FFF08BB" w14:textId="2A71595D" w:rsidR="000C3A95" w:rsidRPr="00A47220" w:rsidRDefault="000C3A95"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62(91.2)</w:t>
            </w:r>
          </w:p>
        </w:tc>
        <w:tc>
          <w:tcPr>
            <w:tcW w:w="1375" w:type="dxa"/>
            <w:vMerge w:val="restart"/>
            <w:tcBorders>
              <w:top w:val="single" w:sz="8" w:space="0" w:color="auto"/>
            </w:tcBorders>
            <w:vAlign w:val="center"/>
          </w:tcPr>
          <w:p w14:paraId="06F88E7F" w14:textId="77777777" w:rsidR="000C3A95" w:rsidRPr="00A47220" w:rsidRDefault="000C3A95"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1.000</w:t>
            </w:r>
          </w:p>
        </w:tc>
      </w:tr>
      <w:tr w:rsidR="000C3A95" w:rsidRPr="00A47220" w14:paraId="4794690F" w14:textId="77777777" w:rsidTr="004F5F59">
        <w:trPr>
          <w:trHeight w:val="156"/>
          <w:jc w:val="center"/>
        </w:trPr>
        <w:tc>
          <w:tcPr>
            <w:tcW w:w="1359" w:type="dxa"/>
            <w:vMerge/>
            <w:vAlign w:val="center"/>
          </w:tcPr>
          <w:p w14:paraId="1A14070F" w14:textId="77777777" w:rsidR="000C3A95" w:rsidRPr="00A47220" w:rsidRDefault="000C3A95" w:rsidP="00A47220">
            <w:pPr>
              <w:spacing w:line="288" w:lineRule="auto"/>
              <w:jc w:val="center"/>
              <w:rPr>
                <w:rFonts w:ascii="Times New Roman" w:hAnsi="Times New Roman" w:cs="Times New Roman"/>
                <w:szCs w:val="21"/>
              </w:rPr>
            </w:pPr>
          </w:p>
        </w:tc>
        <w:tc>
          <w:tcPr>
            <w:tcW w:w="1322" w:type="dxa"/>
            <w:vAlign w:val="center"/>
          </w:tcPr>
          <w:p w14:paraId="0D5F923C" w14:textId="52C280B2" w:rsidR="000C3A95" w:rsidRPr="00A47220" w:rsidRDefault="000C3A95"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False Lumen</w:t>
            </w:r>
          </w:p>
        </w:tc>
        <w:tc>
          <w:tcPr>
            <w:tcW w:w="1425" w:type="dxa"/>
            <w:vAlign w:val="center"/>
          </w:tcPr>
          <w:p w14:paraId="2679BBB9" w14:textId="597E2046" w:rsidR="000C3A95" w:rsidRPr="00A47220" w:rsidRDefault="000C3A95"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2(6.7)</w:t>
            </w:r>
          </w:p>
        </w:tc>
        <w:tc>
          <w:tcPr>
            <w:tcW w:w="1460" w:type="dxa"/>
            <w:vAlign w:val="center"/>
          </w:tcPr>
          <w:p w14:paraId="27237D54" w14:textId="56A905F4" w:rsidR="000C3A95" w:rsidRPr="00A47220" w:rsidRDefault="000C3A95"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6(8.8)</w:t>
            </w:r>
          </w:p>
        </w:tc>
        <w:tc>
          <w:tcPr>
            <w:tcW w:w="1375" w:type="dxa"/>
            <w:vMerge/>
            <w:vAlign w:val="center"/>
          </w:tcPr>
          <w:p w14:paraId="6758752F" w14:textId="77777777" w:rsidR="000C3A95" w:rsidRPr="00A47220" w:rsidRDefault="000C3A95" w:rsidP="00A47220">
            <w:pPr>
              <w:spacing w:line="288" w:lineRule="auto"/>
              <w:jc w:val="center"/>
              <w:rPr>
                <w:rFonts w:ascii="Times New Roman" w:hAnsi="Times New Roman" w:cs="Times New Roman"/>
                <w:szCs w:val="21"/>
              </w:rPr>
            </w:pPr>
          </w:p>
        </w:tc>
      </w:tr>
    </w:tbl>
    <w:p w14:paraId="1E39EEF0" w14:textId="77777777" w:rsidR="001741CC" w:rsidRDefault="001741CC" w:rsidP="004F5F59">
      <w:pPr>
        <w:spacing w:line="288" w:lineRule="auto"/>
        <w:ind w:firstLineChars="300" w:firstLine="630"/>
        <w:rPr>
          <w:rFonts w:ascii="Times New Roman" w:hAnsi="Times New Roman"/>
          <w:szCs w:val="21"/>
        </w:rPr>
      </w:pPr>
      <w:r w:rsidRPr="00F201BF">
        <w:rPr>
          <w:rFonts w:ascii="Times New Roman" w:hAnsi="Times New Roman"/>
          <w:szCs w:val="21"/>
        </w:rPr>
        <w:t>Data are presented as n (%)</w:t>
      </w:r>
      <w:r>
        <w:rPr>
          <w:rFonts w:ascii="Times New Roman" w:hAnsi="Times New Roman" w:hint="eastAsia"/>
          <w:szCs w:val="21"/>
        </w:rPr>
        <w:t>.</w:t>
      </w:r>
    </w:p>
    <w:p w14:paraId="238F4E40" w14:textId="6B49A6F2" w:rsidR="00B9525B" w:rsidRPr="00825C41" w:rsidRDefault="00825C41" w:rsidP="00825C41">
      <w:pPr>
        <w:spacing w:line="288" w:lineRule="auto"/>
        <w:jc w:val="center"/>
        <w:rPr>
          <w:rFonts w:ascii="Times New Roman" w:hAnsi="Times New Roman" w:cs="Times New Roman" w:hint="eastAsia"/>
          <w:b/>
          <w:bCs/>
          <w:sz w:val="24"/>
          <w:szCs w:val="24"/>
        </w:rPr>
      </w:pPr>
      <w:r w:rsidRPr="004F5F59">
        <w:rPr>
          <w:rFonts w:ascii="Times New Roman" w:hAnsi="Times New Roman" w:cs="Times New Roman"/>
          <w:b/>
          <w:bCs/>
          <w:sz w:val="24"/>
          <w:szCs w:val="24"/>
        </w:rPr>
        <w:t>Supplementary Table S</w:t>
      </w:r>
      <w:r>
        <w:rPr>
          <w:rFonts w:ascii="Times New Roman" w:hAnsi="Times New Roman" w:cs="Times New Roman" w:hint="eastAsia"/>
          <w:b/>
          <w:bCs/>
          <w:sz w:val="24"/>
          <w:szCs w:val="24"/>
        </w:rPr>
        <w:t>5</w:t>
      </w:r>
      <w:r w:rsidR="000969EC">
        <w:rPr>
          <w:rFonts w:ascii="Times New Roman" w:hAnsi="Times New Roman" w:cs="Times New Roman" w:hint="eastAsia"/>
          <w:b/>
          <w:bCs/>
          <w:sz w:val="24"/>
          <w:szCs w:val="24"/>
        </w:rPr>
        <w:t xml:space="preserve">. </w:t>
      </w:r>
      <w:r w:rsidR="000969EC" w:rsidRPr="000969EC">
        <w:rPr>
          <w:rFonts w:ascii="Times New Roman" w:hAnsi="Times New Roman" w:cs="Times New Roman"/>
          <w:b/>
          <w:bCs/>
          <w:sz w:val="24"/>
          <w:szCs w:val="24"/>
        </w:rPr>
        <w:t>Post-hoc pairwise comparison of Left Renal Artery perfusion patterns (True lumen vs. Mixed)</w:t>
      </w:r>
    </w:p>
    <w:tbl>
      <w:tblPr>
        <w:tblStyle w:val="af2"/>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1317"/>
        <w:gridCol w:w="1428"/>
        <w:gridCol w:w="1475"/>
        <w:gridCol w:w="1374"/>
      </w:tblGrid>
      <w:tr w:rsidR="001741CC" w:rsidRPr="00A47220" w14:paraId="6BF40018" w14:textId="77777777" w:rsidTr="004F5F59">
        <w:trPr>
          <w:trHeight w:val="298"/>
          <w:jc w:val="center"/>
        </w:trPr>
        <w:tc>
          <w:tcPr>
            <w:tcW w:w="1352" w:type="dxa"/>
            <w:tcBorders>
              <w:top w:val="single" w:sz="12" w:space="0" w:color="auto"/>
              <w:bottom w:val="single" w:sz="8" w:space="0" w:color="auto"/>
            </w:tcBorders>
            <w:vAlign w:val="center"/>
          </w:tcPr>
          <w:p w14:paraId="4BB9B302" w14:textId="714F71BC"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Artery</w:t>
            </w:r>
          </w:p>
        </w:tc>
        <w:tc>
          <w:tcPr>
            <w:tcW w:w="1317" w:type="dxa"/>
            <w:tcBorders>
              <w:top w:val="single" w:sz="12" w:space="0" w:color="auto"/>
              <w:bottom w:val="single" w:sz="8" w:space="0" w:color="auto"/>
            </w:tcBorders>
            <w:vAlign w:val="center"/>
          </w:tcPr>
          <w:p w14:paraId="2E1531B0" w14:textId="0FCB2B31"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Perfusion Type</w:t>
            </w:r>
          </w:p>
        </w:tc>
        <w:tc>
          <w:tcPr>
            <w:tcW w:w="1428" w:type="dxa"/>
            <w:tcBorders>
              <w:top w:val="single" w:sz="12" w:space="0" w:color="auto"/>
              <w:bottom w:val="single" w:sz="8" w:space="0" w:color="auto"/>
            </w:tcBorders>
            <w:vAlign w:val="center"/>
          </w:tcPr>
          <w:p w14:paraId="7E1FFE3B" w14:textId="671BB242"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Experimental Group (n=32)</w:t>
            </w:r>
          </w:p>
        </w:tc>
        <w:tc>
          <w:tcPr>
            <w:tcW w:w="1475" w:type="dxa"/>
            <w:tcBorders>
              <w:top w:val="single" w:sz="12" w:space="0" w:color="auto"/>
              <w:bottom w:val="single" w:sz="8" w:space="0" w:color="auto"/>
            </w:tcBorders>
            <w:vAlign w:val="center"/>
          </w:tcPr>
          <w:p w14:paraId="2C6920B6" w14:textId="467B97A9"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Control Group (n=62)</w:t>
            </w:r>
          </w:p>
        </w:tc>
        <w:tc>
          <w:tcPr>
            <w:tcW w:w="1374" w:type="dxa"/>
            <w:tcBorders>
              <w:top w:val="single" w:sz="12" w:space="0" w:color="auto"/>
              <w:bottom w:val="single" w:sz="8" w:space="0" w:color="auto"/>
            </w:tcBorders>
            <w:vAlign w:val="center"/>
          </w:tcPr>
          <w:p w14:paraId="44221E5F" w14:textId="1E300163"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i/>
                <w:iCs/>
                <w:szCs w:val="21"/>
              </w:rPr>
              <w:t>p</w:t>
            </w:r>
            <w:r w:rsidRPr="00A47220">
              <w:rPr>
                <w:rFonts w:ascii="Times New Roman" w:hAnsi="Times New Roman" w:cs="Times New Roman"/>
                <w:szCs w:val="21"/>
              </w:rPr>
              <w:t>-value</w:t>
            </w:r>
          </w:p>
        </w:tc>
      </w:tr>
      <w:tr w:rsidR="001741CC" w:rsidRPr="00A47220" w14:paraId="3FE36D05" w14:textId="77777777" w:rsidTr="004F5F59">
        <w:trPr>
          <w:trHeight w:val="309"/>
          <w:jc w:val="center"/>
        </w:trPr>
        <w:tc>
          <w:tcPr>
            <w:tcW w:w="1352" w:type="dxa"/>
            <w:vMerge w:val="restart"/>
            <w:tcBorders>
              <w:top w:val="single" w:sz="8" w:space="0" w:color="auto"/>
            </w:tcBorders>
            <w:vAlign w:val="center"/>
          </w:tcPr>
          <w:p w14:paraId="0AB493E8" w14:textId="4F8013D0"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Left Renal Artery</w:t>
            </w:r>
          </w:p>
        </w:tc>
        <w:tc>
          <w:tcPr>
            <w:tcW w:w="1317" w:type="dxa"/>
            <w:tcBorders>
              <w:top w:val="single" w:sz="8" w:space="0" w:color="auto"/>
            </w:tcBorders>
            <w:vAlign w:val="center"/>
          </w:tcPr>
          <w:p w14:paraId="4C9AD012" w14:textId="35AA75B2"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True Lumen</w:t>
            </w:r>
          </w:p>
        </w:tc>
        <w:tc>
          <w:tcPr>
            <w:tcW w:w="1428" w:type="dxa"/>
            <w:tcBorders>
              <w:top w:val="single" w:sz="8" w:space="0" w:color="auto"/>
            </w:tcBorders>
            <w:vAlign w:val="center"/>
          </w:tcPr>
          <w:p w14:paraId="6A2D237E" w14:textId="6270B59E"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28(87.5)</w:t>
            </w:r>
          </w:p>
        </w:tc>
        <w:tc>
          <w:tcPr>
            <w:tcW w:w="1475" w:type="dxa"/>
            <w:tcBorders>
              <w:top w:val="single" w:sz="8" w:space="0" w:color="auto"/>
            </w:tcBorders>
            <w:vAlign w:val="center"/>
          </w:tcPr>
          <w:p w14:paraId="60B79A9F" w14:textId="18F45FB1"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62(100.0)</w:t>
            </w:r>
          </w:p>
        </w:tc>
        <w:tc>
          <w:tcPr>
            <w:tcW w:w="1374" w:type="dxa"/>
            <w:vMerge w:val="restart"/>
            <w:tcBorders>
              <w:top w:val="single" w:sz="8" w:space="0" w:color="auto"/>
            </w:tcBorders>
            <w:vAlign w:val="center"/>
          </w:tcPr>
          <w:p w14:paraId="507F54C2" w14:textId="77777777"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0.012</w:t>
            </w:r>
          </w:p>
        </w:tc>
      </w:tr>
      <w:tr w:rsidR="001741CC" w:rsidRPr="00A47220" w14:paraId="02156A41" w14:textId="77777777" w:rsidTr="004F5F59">
        <w:trPr>
          <w:trHeight w:val="140"/>
          <w:jc w:val="center"/>
        </w:trPr>
        <w:tc>
          <w:tcPr>
            <w:tcW w:w="1352" w:type="dxa"/>
            <w:vMerge/>
            <w:vAlign w:val="center"/>
          </w:tcPr>
          <w:p w14:paraId="12DA2ACB" w14:textId="77777777" w:rsidR="001741CC" w:rsidRPr="00A47220" w:rsidRDefault="001741CC" w:rsidP="00A47220">
            <w:pPr>
              <w:spacing w:line="288" w:lineRule="auto"/>
              <w:jc w:val="center"/>
              <w:rPr>
                <w:rFonts w:ascii="Times New Roman" w:hAnsi="Times New Roman" w:cs="Times New Roman"/>
                <w:szCs w:val="21"/>
              </w:rPr>
            </w:pPr>
          </w:p>
        </w:tc>
        <w:tc>
          <w:tcPr>
            <w:tcW w:w="1317" w:type="dxa"/>
            <w:vAlign w:val="center"/>
          </w:tcPr>
          <w:p w14:paraId="56A85648" w14:textId="4441DBCC"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Mixed</w:t>
            </w:r>
          </w:p>
        </w:tc>
        <w:tc>
          <w:tcPr>
            <w:tcW w:w="1428" w:type="dxa"/>
            <w:vAlign w:val="center"/>
          </w:tcPr>
          <w:p w14:paraId="1302EC43" w14:textId="7207D55A"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4(12.5)</w:t>
            </w:r>
          </w:p>
        </w:tc>
        <w:tc>
          <w:tcPr>
            <w:tcW w:w="1475" w:type="dxa"/>
            <w:vAlign w:val="center"/>
          </w:tcPr>
          <w:p w14:paraId="722E9397" w14:textId="3190C58C"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0(0.0)</w:t>
            </w:r>
          </w:p>
        </w:tc>
        <w:tc>
          <w:tcPr>
            <w:tcW w:w="1374" w:type="dxa"/>
            <w:vMerge/>
            <w:vAlign w:val="center"/>
          </w:tcPr>
          <w:p w14:paraId="72CEC982" w14:textId="77777777" w:rsidR="001741CC" w:rsidRPr="00A47220" w:rsidRDefault="001741CC" w:rsidP="00A47220">
            <w:pPr>
              <w:spacing w:line="288" w:lineRule="auto"/>
              <w:jc w:val="center"/>
              <w:rPr>
                <w:rFonts w:ascii="Times New Roman" w:hAnsi="Times New Roman" w:cs="Times New Roman"/>
                <w:szCs w:val="21"/>
              </w:rPr>
            </w:pPr>
          </w:p>
        </w:tc>
      </w:tr>
    </w:tbl>
    <w:p w14:paraId="2F902DC7" w14:textId="77777777" w:rsidR="001741CC" w:rsidRDefault="001741CC" w:rsidP="004F5F59">
      <w:pPr>
        <w:spacing w:line="288" w:lineRule="auto"/>
        <w:ind w:firstLineChars="300" w:firstLine="630"/>
        <w:rPr>
          <w:rFonts w:ascii="Times New Roman" w:hAnsi="Times New Roman"/>
          <w:szCs w:val="21"/>
        </w:rPr>
      </w:pPr>
      <w:r w:rsidRPr="00F201BF">
        <w:rPr>
          <w:rFonts w:ascii="Times New Roman" w:hAnsi="Times New Roman"/>
          <w:szCs w:val="21"/>
        </w:rPr>
        <w:t>Data are presented as n (%)</w:t>
      </w:r>
      <w:r>
        <w:rPr>
          <w:rFonts w:ascii="Times New Roman" w:hAnsi="Times New Roman" w:hint="eastAsia"/>
          <w:szCs w:val="21"/>
        </w:rPr>
        <w:t>.</w:t>
      </w:r>
    </w:p>
    <w:p w14:paraId="0A99F3FE" w14:textId="286E49E3" w:rsidR="00B9525B" w:rsidRPr="000969EC" w:rsidRDefault="00825C41" w:rsidP="000969EC">
      <w:pPr>
        <w:spacing w:line="288" w:lineRule="auto"/>
        <w:jc w:val="center"/>
        <w:rPr>
          <w:rFonts w:ascii="Times New Roman" w:hAnsi="Times New Roman" w:cs="Times New Roman" w:hint="eastAsia"/>
          <w:b/>
          <w:bCs/>
          <w:sz w:val="24"/>
          <w:szCs w:val="24"/>
        </w:rPr>
      </w:pPr>
      <w:r w:rsidRPr="004F5F59">
        <w:rPr>
          <w:rFonts w:ascii="Times New Roman" w:hAnsi="Times New Roman" w:cs="Times New Roman"/>
          <w:b/>
          <w:bCs/>
          <w:sz w:val="24"/>
          <w:szCs w:val="24"/>
        </w:rPr>
        <w:t>Supplementary Table S</w:t>
      </w:r>
      <w:r>
        <w:rPr>
          <w:rFonts w:ascii="Times New Roman" w:hAnsi="Times New Roman" w:cs="Times New Roman" w:hint="eastAsia"/>
          <w:b/>
          <w:bCs/>
          <w:sz w:val="24"/>
          <w:szCs w:val="24"/>
        </w:rPr>
        <w:t>6</w:t>
      </w:r>
      <w:r w:rsidR="000969EC">
        <w:rPr>
          <w:rFonts w:ascii="Times New Roman" w:hAnsi="Times New Roman" w:cs="Times New Roman" w:hint="eastAsia"/>
          <w:b/>
          <w:bCs/>
          <w:sz w:val="24"/>
          <w:szCs w:val="24"/>
        </w:rPr>
        <w:t xml:space="preserve">. </w:t>
      </w:r>
      <w:r w:rsidR="000969EC" w:rsidRPr="000969EC">
        <w:rPr>
          <w:rFonts w:ascii="Times New Roman" w:hAnsi="Times New Roman" w:cs="Times New Roman"/>
          <w:b/>
          <w:bCs/>
          <w:sz w:val="24"/>
          <w:szCs w:val="24"/>
        </w:rPr>
        <w:t>Post-hoc pairwise comparison of Left Renal Artery perfusion patterns (False lumen vs. Mixed)</w:t>
      </w:r>
    </w:p>
    <w:tbl>
      <w:tblPr>
        <w:tblStyle w:val="af2"/>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1322"/>
        <w:gridCol w:w="1419"/>
        <w:gridCol w:w="1466"/>
        <w:gridCol w:w="1378"/>
      </w:tblGrid>
      <w:tr w:rsidR="001741CC" w:rsidRPr="00A47220" w14:paraId="5D77494D" w14:textId="77777777" w:rsidTr="004F5F59">
        <w:trPr>
          <w:trHeight w:val="301"/>
          <w:jc w:val="center"/>
        </w:trPr>
        <w:tc>
          <w:tcPr>
            <w:tcW w:w="1357" w:type="dxa"/>
            <w:tcBorders>
              <w:top w:val="single" w:sz="12" w:space="0" w:color="auto"/>
              <w:bottom w:val="single" w:sz="8" w:space="0" w:color="auto"/>
            </w:tcBorders>
            <w:vAlign w:val="center"/>
          </w:tcPr>
          <w:p w14:paraId="4F32097A" w14:textId="7E19ED71"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Artery</w:t>
            </w:r>
          </w:p>
        </w:tc>
        <w:tc>
          <w:tcPr>
            <w:tcW w:w="1322" w:type="dxa"/>
            <w:tcBorders>
              <w:top w:val="single" w:sz="12" w:space="0" w:color="auto"/>
              <w:bottom w:val="single" w:sz="8" w:space="0" w:color="auto"/>
            </w:tcBorders>
            <w:vAlign w:val="center"/>
          </w:tcPr>
          <w:p w14:paraId="4DA2729D" w14:textId="43B70136"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Perfusion Type</w:t>
            </w:r>
          </w:p>
        </w:tc>
        <w:tc>
          <w:tcPr>
            <w:tcW w:w="1419" w:type="dxa"/>
            <w:tcBorders>
              <w:top w:val="single" w:sz="12" w:space="0" w:color="auto"/>
              <w:bottom w:val="single" w:sz="8" w:space="0" w:color="auto"/>
            </w:tcBorders>
            <w:vAlign w:val="center"/>
          </w:tcPr>
          <w:p w14:paraId="6C13D1C4" w14:textId="085D8653"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Experimental Group (n=6)</w:t>
            </w:r>
          </w:p>
        </w:tc>
        <w:tc>
          <w:tcPr>
            <w:tcW w:w="1466" w:type="dxa"/>
            <w:tcBorders>
              <w:top w:val="single" w:sz="12" w:space="0" w:color="auto"/>
              <w:bottom w:val="single" w:sz="8" w:space="0" w:color="auto"/>
            </w:tcBorders>
            <w:vAlign w:val="center"/>
          </w:tcPr>
          <w:p w14:paraId="4F633926" w14:textId="0E75FEF2"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Control Group (n=6)</w:t>
            </w:r>
          </w:p>
        </w:tc>
        <w:tc>
          <w:tcPr>
            <w:tcW w:w="1378" w:type="dxa"/>
            <w:tcBorders>
              <w:top w:val="single" w:sz="12" w:space="0" w:color="auto"/>
              <w:bottom w:val="single" w:sz="8" w:space="0" w:color="auto"/>
            </w:tcBorders>
            <w:vAlign w:val="center"/>
          </w:tcPr>
          <w:p w14:paraId="4F21C45F" w14:textId="09AA193C"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i/>
                <w:iCs/>
                <w:szCs w:val="21"/>
              </w:rPr>
              <w:t>p</w:t>
            </w:r>
            <w:r w:rsidRPr="00A47220">
              <w:rPr>
                <w:rFonts w:ascii="Times New Roman" w:hAnsi="Times New Roman" w:cs="Times New Roman"/>
                <w:szCs w:val="21"/>
              </w:rPr>
              <w:t>-value</w:t>
            </w:r>
          </w:p>
        </w:tc>
      </w:tr>
      <w:tr w:rsidR="001741CC" w:rsidRPr="00A47220" w14:paraId="576DF816" w14:textId="77777777" w:rsidTr="004F5F59">
        <w:trPr>
          <w:trHeight w:val="312"/>
          <w:jc w:val="center"/>
        </w:trPr>
        <w:tc>
          <w:tcPr>
            <w:tcW w:w="1357" w:type="dxa"/>
            <w:vMerge w:val="restart"/>
            <w:tcBorders>
              <w:top w:val="single" w:sz="8" w:space="0" w:color="auto"/>
            </w:tcBorders>
            <w:vAlign w:val="center"/>
          </w:tcPr>
          <w:p w14:paraId="4443F22E" w14:textId="6AF0F9A6"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Left Renal Artery</w:t>
            </w:r>
          </w:p>
        </w:tc>
        <w:tc>
          <w:tcPr>
            <w:tcW w:w="1322" w:type="dxa"/>
            <w:tcBorders>
              <w:top w:val="single" w:sz="8" w:space="0" w:color="auto"/>
            </w:tcBorders>
            <w:vAlign w:val="center"/>
          </w:tcPr>
          <w:p w14:paraId="7DAE9511" w14:textId="71627A6D"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False Lumen</w:t>
            </w:r>
          </w:p>
        </w:tc>
        <w:tc>
          <w:tcPr>
            <w:tcW w:w="1419" w:type="dxa"/>
            <w:tcBorders>
              <w:top w:val="single" w:sz="8" w:space="0" w:color="auto"/>
            </w:tcBorders>
            <w:vAlign w:val="center"/>
          </w:tcPr>
          <w:p w14:paraId="2D999C85" w14:textId="41A0E5BC"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2(33.3)</w:t>
            </w:r>
          </w:p>
        </w:tc>
        <w:tc>
          <w:tcPr>
            <w:tcW w:w="1466" w:type="dxa"/>
            <w:tcBorders>
              <w:top w:val="single" w:sz="8" w:space="0" w:color="auto"/>
            </w:tcBorders>
            <w:vAlign w:val="center"/>
          </w:tcPr>
          <w:p w14:paraId="79167128" w14:textId="549A42F9"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6(100.0)</w:t>
            </w:r>
          </w:p>
        </w:tc>
        <w:tc>
          <w:tcPr>
            <w:tcW w:w="1378" w:type="dxa"/>
            <w:vMerge w:val="restart"/>
            <w:tcBorders>
              <w:top w:val="single" w:sz="8" w:space="0" w:color="auto"/>
            </w:tcBorders>
            <w:vAlign w:val="center"/>
          </w:tcPr>
          <w:p w14:paraId="330EBCCE" w14:textId="77777777" w:rsidR="001741CC" w:rsidRPr="00A47220" w:rsidRDefault="001741CC" w:rsidP="00A47220">
            <w:pPr>
              <w:spacing w:line="288" w:lineRule="auto"/>
              <w:jc w:val="center"/>
              <w:rPr>
                <w:rFonts w:ascii="Times New Roman" w:hAnsi="Times New Roman" w:cs="Times New Roman" w:hint="eastAsia"/>
                <w:szCs w:val="21"/>
              </w:rPr>
            </w:pPr>
            <w:r w:rsidRPr="00A47220">
              <w:rPr>
                <w:rFonts w:ascii="Times New Roman" w:hAnsi="Times New Roman" w:cs="Times New Roman"/>
                <w:szCs w:val="21"/>
              </w:rPr>
              <w:t>0.061</w:t>
            </w:r>
          </w:p>
        </w:tc>
      </w:tr>
      <w:tr w:rsidR="001741CC" w:rsidRPr="00A47220" w14:paraId="429E7784" w14:textId="77777777" w:rsidTr="004F5F59">
        <w:trPr>
          <w:trHeight w:val="142"/>
          <w:jc w:val="center"/>
        </w:trPr>
        <w:tc>
          <w:tcPr>
            <w:tcW w:w="1357" w:type="dxa"/>
            <w:vMerge/>
            <w:vAlign w:val="center"/>
          </w:tcPr>
          <w:p w14:paraId="30D3483F" w14:textId="77777777" w:rsidR="001741CC" w:rsidRPr="00A47220" w:rsidRDefault="001741CC" w:rsidP="00A47220">
            <w:pPr>
              <w:spacing w:line="288" w:lineRule="auto"/>
              <w:jc w:val="center"/>
              <w:rPr>
                <w:rFonts w:ascii="Times New Roman" w:hAnsi="Times New Roman" w:cs="Times New Roman"/>
                <w:szCs w:val="21"/>
              </w:rPr>
            </w:pPr>
          </w:p>
        </w:tc>
        <w:tc>
          <w:tcPr>
            <w:tcW w:w="1322" w:type="dxa"/>
            <w:vAlign w:val="center"/>
          </w:tcPr>
          <w:p w14:paraId="34877413" w14:textId="0668C684"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Mixed</w:t>
            </w:r>
          </w:p>
        </w:tc>
        <w:tc>
          <w:tcPr>
            <w:tcW w:w="1419" w:type="dxa"/>
            <w:vAlign w:val="center"/>
          </w:tcPr>
          <w:p w14:paraId="4B7CD8EA" w14:textId="3D0836F4"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4(66.7)</w:t>
            </w:r>
          </w:p>
        </w:tc>
        <w:tc>
          <w:tcPr>
            <w:tcW w:w="1466" w:type="dxa"/>
            <w:vAlign w:val="center"/>
          </w:tcPr>
          <w:p w14:paraId="0F9A64F3" w14:textId="7F310913" w:rsidR="001741CC" w:rsidRPr="00A47220" w:rsidRDefault="001741CC" w:rsidP="00A47220">
            <w:pPr>
              <w:spacing w:line="288" w:lineRule="auto"/>
              <w:jc w:val="center"/>
              <w:rPr>
                <w:rFonts w:ascii="Times New Roman" w:hAnsi="Times New Roman" w:cs="Times New Roman"/>
                <w:szCs w:val="21"/>
              </w:rPr>
            </w:pPr>
            <w:r w:rsidRPr="00A47220">
              <w:rPr>
                <w:rFonts w:ascii="Times New Roman" w:hAnsi="Times New Roman" w:cs="Times New Roman"/>
                <w:szCs w:val="21"/>
              </w:rPr>
              <w:t>0(0.0)</w:t>
            </w:r>
          </w:p>
        </w:tc>
        <w:tc>
          <w:tcPr>
            <w:tcW w:w="1378" w:type="dxa"/>
            <w:vMerge/>
            <w:vAlign w:val="center"/>
          </w:tcPr>
          <w:p w14:paraId="1DA0F332" w14:textId="77777777" w:rsidR="001741CC" w:rsidRPr="00A47220" w:rsidRDefault="001741CC" w:rsidP="00A47220">
            <w:pPr>
              <w:spacing w:line="288" w:lineRule="auto"/>
              <w:jc w:val="center"/>
              <w:rPr>
                <w:rFonts w:ascii="Times New Roman" w:hAnsi="Times New Roman" w:cs="Times New Roman"/>
                <w:szCs w:val="21"/>
              </w:rPr>
            </w:pPr>
          </w:p>
        </w:tc>
      </w:tr>
    </w:tbl>
    <w:p w14:paraId="4938F4CC" w14:textId="77777777" w:rsidR="001741CC" w:rsidRDefault="001741CC" w:rsidP="004F5F59">
      <w:pPr>
        <w:spacing w:line="288" w:lineRule="auto"/>
        <w:ind w:firstLineChars="300" w:firstLine="630"/>
        <w:rPr>
          <w:rFonts w:ascii="Times New Roman" w:hAnsi="Times New Roman"/>
          <w:szCs w:val="21"/>
        </w:rPr>
      </w:pPr>
      <w:r w:rsidRPr="00F201BF">
        <w:rPr>
          <w:rFonts w:ascii="Times New Roman" w:hAnsi="Times New Roman"/>
          <w:szCs w:val="21"/>
        </w:rPr>
        <w:t>Data are presented as n (%)</w:t>
      </w:r>
      <w:r>
        <w:rPr>
          <w:rFonts w:ascii="Times New Roman" w:hAnsi="Times New Roman" w:hint="eastAsia"/>
          <w:szCs w:val="21"/>
        </w:rPr>
        <w:t>.</w:t>
      </w:r>
    </w:p>
    <w:p w14:paraId="63F7DB84" w14:textId="77777777" w:rsidR="00DD5A38" w:rsidRDefault="00DD5A38" w:rsidP="00A47220">
      <w:pPr>
        <w:spacing w:line="288" w:lineRule="auto"/>
        <w:rPr>
          <w:rFonts w:ascii="Times New Roman" w:hAnsi="Times New Roman" w:cs="Times New Roman"/>
          <w:szCs w:val="21"/>
        </w:rPr>
      </w:pPr>
    </w:p>
    <w:p w14:paraId="4465F339" w14:textId="77777777" w:rsidR="00B2628B" w:rsidRPr="00B2628B" w:rsidRDefault="00B2628B" w:rsidP="00B2628B">
      <w:pPr>
        <w:spacing w:line="288" w:lineRule="auto"/>
        <w:ind w:firstLineChars="200" w:firstLine="420"/>
        <w:rPr>
          <w:rFonts w:ascii="Times New Roman" w:hAnsi="Times New Roman" w:cs="Times New Roman"/>
          <w:szCs w:val="21"/>
        </w:rPr>
      </w:pPr>
      <w:r w:rsidRPr="00B2628B">
        <w:rPr>
          <w:rFonts w:ascii="Times New Roman" w:hAnsi="Times New Roman" w:cs="Times New Roman" w:hint="eastAsia"/>
          <w:szCs w:val="21"/>
        </w:rPr>
        <w:t>The significant overall difference in postoperative left renal artery perfusion patterns was primarily attributable to the distribution of mixed perfusion. Specifically, 12.5% of patients in the experimental group exhibited mixed perfusion, whereas none in the control group demonstrated this pattern after Bonferroni correction.</w:t>
      </w:r>
    </w:p>
    <w:p w14:paraId="1630B776" w14:textId="77777777" w:rsidR="00B2628B" w:rsidRPr="00B2628B" w:rsidRDefault="00B2628B" w:rsidP="00B2628B">
      <w:pPr>
        <w:spacing w:line="288" w:lineRule="auto"/>
        <w:ind w:firstLineChars="200" w:firstLine="420"/>
        <w:rPr>
          <w:rFonts w:ascii="Times New Roman" w:hAnsi="Times New Roman" w:cs="Times New Roman" w:hint="eastAsia"/>
          <w:szCs w:val="21"/>
        </w:rPr>
      </w:pPr>
      <w:r w:rsidRPr="00B2628B">
        <w:rPr>
          <w:rFonts w:ascii="Times New Roman" w:hAnsi="Times New Roman" w:cs="Times New Roman" w:hint="eastAsia"/>
          <w:szCs w:val="21"/>
        </w:rPr>
        <w:t>No significant differences were observed in isolated true lumen or false lumen perfusion patterns. Therefore, the observed intergroup difference was driven mainly by variation in mixed perfusion distribution rather than by an increase in true lumen perfusion alone.</w:t>
      </w:r>
    </w:p>
    <w:p w14:paraId="6B8C7DE6" w14:textId="77777777" w:rsidR="00B2628B" w:rsidRPr="00B2628B" w:rsidRDefault="00B2628B" w:rsidP="00B2628B">
      <w:pPr>
        <w:spacing w:line="288" w:lineRule="auto"/>
        <w:ind w:firstLineChars="200" w:firstLine="420"/>
        <w:rPr>
          <w:rFonts w:ascii="Times New Roman" w:hAnsi="Times New Roman" w:cs="Times New Roman"/>
          <w:szCs w:val="21"/>
        </w:rPr>
      </w:pPr>
      <w:r w:rsidRPr="00B2628B">
        <w:rPr>
          <w:rFonts w:ascii="Times New Roman" w:hAnsi="Times New Roman" w:cs="Times New Roman" w:hint="eastAsia"/>
          <w:szCs w:val="21"/>
        </w:rPr>
        <w:t>Given the small sample size in some subgroups, these findings should be interpreted cautiously.</w:t>
      </w:r>
    </w:p>
    <w:p w14:paraId="34A95E33" w14:textId="77777777" w:rsidR="00B2628B" w:rsidRPr="00B2628B" w:rsidRDefault="00B2628B" w:rsidP="00A47220">
      <w:pPr>
        <w:spacing w:line="288" w:lineRule="auto"/>
        <w:rPr>
          <w:rFonts w:ascii="Times New Roman" w:hAnsi="Times New Roman" w:cs="Times New Roman" w:hint="eastAsia"/>
          <w:szCs w:val="21"/>
        </w:rPr>
      </w:pPr>
    </w:p>
    <w:sectPr w:rsidR="00B2628B" w:rsidRPr="00B2628B" w:rsidSect="00B952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019D5" w14:textId="77777777" w:rsidR="009F530D" w:rsidRDefault="009F530D" w:rsidP="00B9525B">
      <w:pPr>
        <w:rPr>
          <w:rFonts w:hint="eastAsia"/>
        </w:rPr>
      </w:pPr>
      <w:r>
        <w:separator/>
      </w:r>
    </w:p>
  </w:endnote>
  <w:endnote w:type="continuationSeparator" w:id="0">
    <w:p w14:paraId="2B29068A" w14:textId="77777777" w:rsidR="009F530D" w:rsidRDefault="009F530D" w:rsidP="00B952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3CEEB" w14:textId="77777777" w:rsidR="009F530D" w:rsidRDefault="009F530D" w:rsidP="00B9525B">
      <w:pPr>
        <w:rPr>
          <w:rFonts w:hint="eastAsia"/>
        </w:rPr>
      </w:pPr>
      <w:r>
        <w:separator/>
      </w:r>
    </w:p>
  </w:footnote>
  <w:footnote w:type="continuationSeparator" w:id="0">
    <w:p w14:paraId="0699B965" w14:textId="77777777" w:rsidR="009F530D" w:rsidRDefault="009F530D" w:rsidP="00B9525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2F"/>
    <w:rsid w:val="000969EC"/>
    <w:rsid w:val="000C3A95"/>
    <w:rsid w:val="000F42E2"/>
    <w:rsid w:val="001741CC"/>
    <w:rsid w:val="00232BA5"/>
    <w:rsid w:val="003353D0"/>
    <w:rsid w:val="00490949"/>
    <w:rsid w:val="004926D1"/>
    <w:rsid w:val="004B07CC"/>
    <w:rsid w:val="004F5F59"/>
    <w:rsid w:val="005A1BD4"/>
    <w:rsid w:val="0063040D"/>
    <w:rsid w:val="006756CB"/>
    <w:rsid w:val="00696491"/>
    <w:rsid w:val="007819FF"/>
    <w:rsid w:val="007915F8"/>
    <w:rsid w:val="00804020"/>
    <w:rsid w:val="00825C41"/>
    <w:rsid w:val="008705CE"/>
    <w:rsid w:val="008A5218"/>
    <w:rsid w:val="00931529"/>
    <w:rsid w:val="009F530D"/>
    <w:rsid w:val="00A47220"/>
    <w:rsid w:val="00AC302F"/>
    <w:rsid w:val="00B2628B"/>
    <w:rsid w:val="00B9525B"/>
    <w:rsid w:val="00BE3BCC"/>
    <w:rsid w:val="00C160B0"/>
    <w:rsid w:val="00C410FC"/>
    <w:rsid w:val="00DD5A38"/>
    <w:rsid w:val="00EA72DB"/>
    <w:rsid w:val="00EC1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24293C"/>
  <w14:defaultImageDpi w14:val="32767"/>
  <w15:chartTrackingRefBased/>
  <w15:docId w15:val="{A6207E5D-1BB3-4543-B46F-5B4B4B91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25B"/>
    <w:pPr>
      <w:widowControl w:val="0"/>
      <w:jc w:val="both"/>
    </w:pPr>
  </w:style>
  <w:style w:type="paragraph" w:styleId="1">
    <w:name w:val="heading 1"/>
    <w:basedOn w:val="a"/>
    <w:next w:val="a"/>
    <w:link w:val="10"/>
    <w:uiPriority w:val="9"/>
    <w:qFormat/>
    <w:rsid w:val="00AC30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30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30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30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302F"/>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AC302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302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302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C302F"/>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30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30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30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302F"/>
    <w:rPr>
      <w:rFonts w:cstheme="majorBidi"/>
      <w:color w:val="2F5496" w:themeColor="accent1" w:themeShade="BF"/>
      <w:sz w:val="28"/>
      <w:szCs w:val="28"/>
    </w:rPr>
  </w:style>
  <w:style w:type="character" w:customStyle="1" w:styleId="50">
    <w:name w:val="标题 5 字符"/>
    <w:basedOn w:val="a0"/>
    <w:link w:val="5"/>
    <w:uiPriority w:val="9"/>
    <w:semiHidden/>
    <w:rsid w:val="00AC302F"/>
    <w:rPr>
      <w:rFonts w:cstheme="majorBidi"/>
      <w:color w:val="2F5496" w:themeColor="accent1" w:themeShade="BF"/>
      <w:sz w:val="24"/>
      <w:szCs w:val="24"/>
    </w:rPr>
  </w:style>
  <w:style w:type="character" w:customStyle="1" w:styleId="60">
    <w:name w:val="标题 6 字符"/>
    <w:basedOn w:val="a0"/>
    <w:link w:val="6"/>
    <w:uiPriority w:val="9"/>
    <w:semiHidden/>
    <w:rsid w:val="00AC302F"/>
    <w:rPr>
      <w:rFonts w:cstheme="majorBidi"/>
      <w:b/>
      <w:bCs/>
      <w:color w:val="2F5496" w:themeColor="accent1" w:themeShade="BF"/>
    </w:rPr>
  </w:style>
  <w:style w:type="character" w:customStyle="1" w:styleId="70">
    <w:name w:val="标题 7 字符"/>
    <w:basedOn w:val="a0"/>
    <w:link w:val="7"/>
    <w:uiPriority w:val="9"/>
    <w:semiHidden/>
    <w:rsid w:val="00AC302F"/>
    <w:rPr>
      <w:rFonts w:cstheme="majorBidi"/>
      <w:b/>
      <w:bCs/>
      <w:color w:val="595959" w:themeColor="text1" w:themeTint="A6"/>
    </w:rPr>
  </w:style>
  <w:style w:type="character" w:customStyle="1" w:styleId="80">
    <w:name w:val="标题 8 字符"/>
    <w:basedOn w:val="a0"/>
    <w:link w:val="8"/>
    <w:uiPriority w:val="9"/>
    <w:semiHidden/>
    <w:rsid w:val="00AC302F"/>
    <w:rPr>
      <w:rFonts w:cstheme="majorBidi"/>
      <w:color w:val="595959" w:themeColor="text1" w:themeTint="A6"/>
    </w:rPr>
  </w:style>
  <w:style w:type="character" w:customStyle="1" w:styleId="90">
    <w:name w:val="标题 9 字符"/>
    <w:basedOn w:val="a0"/>
    <w:link w:val="9"/>
    <w:uiPriority w:val="9"/>
    <w:semiHidden/>
    <w:rsid w:val="00AC302F"/>
    <w:rPr>
      <w:rFonts w:eastAsiaTheme="majorEastAsia" w:cstheme="majorBidi"/>
      <w:color w:val="595959" w:themeColor="text1" w:themeTint="A6"/>
    </w:rPr>
  </w:style>
  <w:style w:type="paragraph" w:styleId="a3">
    <w:name w:val="Title"/>
    <w:basedOn w:val="a"/>
    <w:next w:val="a"/>
    <w:link w:val="a4"/>
    <w:uiPriority w:val="10"/>
    <w:qFormat/>
    <w:rsid w:val="00AC30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30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30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30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302F"/>
    <w:pPr>
      <w:spacing w:before="160" w:after="160"/>
      <w:jc w:val="center"/>
    </w:pPr>
    <w:rPr>
      <w:i/>
      <w:iCs/>
      <w:color w:val="404040" w:themeColor="text1" w:themeTint="BF"/>
    </w:rPr>
  </w:style>
  <w:style w:type="character" w:customStyle="1" w:styleId="a8">
    <w:name w:val="引用 字符"/>
    <w:basedOn w:val="a0"/>
    <w:link w:val="a7"/>
    <w:uiPriority w:val="29"/>
    <w:rsid w:val="00AC302F"/>
    <w:rPr>
      <w:i/>
      <w:iCs/>
      <w:color w:val="404040" w:themeColor="text1" w:themeTint="BF"/>
    </w:rPr>
  </w:style>
  <w:style w:type="paragraph" w:styleId="a9">
    <w:name w:val="List Paragraph"/>
    <w:basedOn w:val="a"/>
    <w:uiPriority w:val="34"/>
    <w:qFormat/>
    <w:rsid w:val="00AC302F"/>
    <w:pPr>
      <w:ind w:left="720"/>
      <w:contextualSpacing/>
    </w:pPr>
  </w:style>
  <w:style w:type="character" w:styleId="aa">
    <w:name w:val="Intense Emphasis"/>
    <w:basedOn w:val="a0"/>
    <w:uiPriority w:val="21"/>
    <w:qFormat/>
    <w:rsid w:val="00AC302F"/>
    <w:rPr>
      <w:i/>
      <w:iCs/>
      <w:color w:val="2F5496" w:themeColor="accent1" w:themeShade="BF"/>
    </w:rPr>
  </w:style>
  <w:style w:type="paragraph" w:styleId="ab">
    <w:name w:val="Intense Quote"/>
    <w:basedOn w:val="a"/>
    <w:next w:val="a"/>
    <w:link w:val="ac"/>
    <w:uiPriority w:val="30"/>
    <w:qFormat/>
    <w:rsid w:val="00AC30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302F"/>
    <w:rPr>
      <w:i/>
      <w:iCs/>
      <w:color w:val="2F5496" w:themeColor="accent1" w:themeShade="BF"/>
    </w:rPr>
  </w:style>
  <w:style w:type="character" w:styleId="ad">
    <w:name w:val="Intense Reference"/>
    <w:basedOn w:val="a0"/>
    <w:uiPriority w:val="32"/>
    <w:qFormat/>
    <w:rsid w:val="00AC302F"/>
    <w:rPr>
      <w:b/>
      <w:bCs/>
      <w:smallCaps/>
      <w:color w:val="2F5496" w:themeColor="accent1" w:themeShade="BF"/>
      <w:spacing w:val="5"/>
    </w:rPr>
  </w:style>
  <w:style w:type="paragraph" w:styleId="ae">
    <w:name w:val="header"/>
    <w:basedOn w:val="a"/>
    <w:link w:val="af"/>
    <w:uiPriority w:val="99"/>
    <w:unhideWhenUsed/>
    <w:rsid w:val="00B9525B"/>
    <w:pPr>
      <w:tabs>
        <w:tab w:val="center" w:pos="4153"/>
        <w:tab w:val="right" w:pos="8306"/>
      </w:tabs>
      <w:snapToGrid w:val="0"/>
      <w:jc w:val="center"/>
    </w:pPr>
    <w:rPr>
      <w:sz w:val="18"/>
      <w:szCs w:val="18"/>
    </w:rPr>
  </w:style>
  <w:style w:type="character" w:customStyle="1" w:styleId="af">
    <w:name w:val="页眉 字符"/>
    <w:basedOn w:val="a0"/>
    <w:link w:val="ae"/>
    <w:uiPriority w:val="99"/>
    <w:rsid w:val="00B9525B"/>
    <w:rPr>
      <w:sz w:val="18"/>
      <w:szCs w:val="18"/>
    </w:rPr>
  </w:style>
  <w:style w:type="paragraph" w:styleId="af0">
    <w:name w:val="footer"/>
    <w:basedOn w:val="a"/>
    <w:link w:val="af1"/>
    <w:uiPriority w:val="99"/>
    <w:unhideWhenUsed/>
    <w:rsid w:val="00B9525B"/>
    <w:pPr>
      <w:tabs>
        <w:tab w:val="center" w:pos="4153"/>
        <w:tab w:val="right" w:pos="8306"/>
      </w:tabs>
      <w:snapToGrid w:val="0"/>
      <w:jc w:val="left"/>
    </w:pPr>
    <w:rPr>
      <w:sz w:val="18"/>
      <w:szCs w:val="18"/>
    </w:rPr>
  </w:style>
  <w:style w:type="character" w:customStyle="1" w:styleId="af1">
    <w:name w:val="页脚 字符"/>
    <w:basedOn w:val="a0"/>
    <w:link w:val="af0"/>
    <w:uiPriority w:val="99"/>
    <w:rsid w:val="00B9525B"/>
    <w:rPr>
      <w:sz w:val="18"/>
      <w:szCs w:val="18"/>
    </w:rPr>
  </w:style>
  <w:style w:type="table" w:styleId="af2">
    <w:name w:val="Table Grid"/>
    <w:basedOn w:val="a1"/>
    <w:uiPriority w:val="39"/>
    <w:rsid w:val="00B95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67151">
      <w:bodyDiv w:val="1"/>
      <w:marLeft w:val="0"/>
      <w:marRight w:val="0"/>
      <w:marTop w:val="0"/>
      <w:marBottom w:val="0"/>
      <w:divBdr>
        <w:top w:val="none" w:sz="0" w:space="0" w:color="auto"/>
        <w:left w:val="none" w:sz="0" w:space="0" w:color="auto"/>
        <w:bottom w:val="none" w:sz="0" w:space="0" w:color="auto"/>
        <w:right w:val="none" w:sz="0" w:space="0" w:color="auto"/>
      </w:divBdr>
    </w:div>
    <w:div w:id="433749161">
      <w:bodyDiv w:val="1"/>
      <w:marLeft w:val="0"/>
      <w:marRight w:val="0"/>
      <w:marTop w:val="0"/>
      <w:marBottom w:val="0"/>
      <w:divBdr>
        <w:top w:val="none" w:sz="0" w:space="0" w:color="auto"/>
        <w:left w:val="none" w:sz="0" w:space="0" w:color="auto"/>
        <w:bottom w:val="none" w:sz="0" w:space="0" w:color="auto"/>
        <w:right w:val="none" w:sz="0" w:space="0" w:color="auto"/>
      </w:divBdr>
    </w:div>
    <w:div w:id="1018045735">
      <w:bodyDiv w:val="1"/>
      <w:marLeft w:val="0"/>
      <w:marRight w:val="0"/>
      <w:marTop w:val="0"/>
      <w:marBottom w:val="0"/>
      <w:divBdr>
        <w:top w:val="none" w:sz="0" w:space="0" w:color="auto"/>
        <w:left w:val="none" w:sz="0" w:space="0" w:color="auto"/>
        <w:bottom w:val="none" w:sz="0" w:space="0" w:color="auto"/>
        <w:right w:val="none" w:sz="0" w:space="0" w:color="auto"/>
      </w:divBdr>
    </w:div>
    <w:div w:id="166542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0400F-A5C4-4471-8836-70E9F9A18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2</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杰宇 曹</dc:creator>
  <cp:keywords/>
  <dc:description/>
  <cp:lastModifiedBy>杰宇 曹</cp:lastModifiedBy>
  <cp:revision>13</cp:revision>
  <dcterms:created xsi:type="dcterms:W3CDTF">2026-01-05T19:29:00Z</dcterms:created>
  <dcterms:modified xsi:type="dcterms:W3CDTF">2026-03-01T15:36:00Z</dcterms:modified>
</cp:coreProperties>
</file>